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81" w:rsidRDefault="00C41F81" w:rsidP="00383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B3" w:rsidRPr="007F2ADE" w:rsidRDefault="003834B3" w:rsidP="003834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DE">
        <w:rPr>
          <w:rFonts w:ascii="Times New Roman" w:hAnsi="Times New Roman" w:cs="Times New Roman"/>
          <w:b/>
          <w:sz w:val="32"/>
          <w:szCs w:val="32"/>
        </w:rPr>
        <w:t>District of Columbia</w:t>
      </w:r>
    </w:p>
    <w:p w:rsidR="003834B3" w:rsidRPr="007F2ADE" w:rsidRDefault="003834B3" w:rsidP="003834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DE">
        <w:rPr>
          <w:rFonts w:ascii="Times New Roman" w:hAnsi="Times New Roman" w:cs="Times New Roman"/>
          <w:b/>
          <w:sz w:val="32"/>
          <w:szCs w:val="32"/>
        </w:rPr>
        <w:t>Office of Planning</w:t>
      </w:r>
    </w:p>
    <w:p w:rsidR="003D24AD" w:rsidRDefault="003834B3" w:rsidP="003834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687C">
        <w:rPr>
          <w:rFonts w:ascii="Times New Roman" w:hAnsi="Times New Roman" w:cs="Times New Roman"/>
          <w:b/>
          <w:sz w:val="32"/>
          <w:szCs w:val="32"/>
        </w:rPr>
        <w:t xml:space="preserve">Single-age </w:t>
      </w:r>
      <w:r w:rsidRPr="007F2ADE">
        <w:rPr>
          <w:rFonts w:ascii="Times New Roman" w:hAnsi="Times New Roman" w:cs="Times New Roman"/>
          <w:b/>
          <w:sz w:val="32"/>
          <w:szCs w:val="32"/>
        </w:rPr>
        <w:t>Population Forec</w:t>
      </w:r>
      <w:r w:rsidR="00464617" w:rsidRPr="007F2ADE">
        <w:rPr>
          <w:rFonts w:ascii="Times New Roman" w:hAnsi="Times New Roman" w:cs="Times New Roman"/>
          <w:b/>
          <w:sz w:val="32"/>
          <w:szCs w:val="32"/>
        </w:rPr>
        <w:t>ast Methodology and Assumptions</w:t>
      </w:r>
    </w:p>
    <w:p w:rsidR="003D24AD" w:rsidRDefault="003D24AD" w:rsidP="00383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58" w:rsidRDefault="00096B58" w:rsidP="00383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58" w:rsidRPr="00FB2338" w:rsidRDefault="00096B58" w:rsidP="0009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38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B58" w:rsidRPr="000A5A60" w:rsidRDefault="00096B58" w:rsidP="0009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A60">
        <w:rPr>
          <w:rFonts w:ascii="Times New Roman" w:hAnsi="Times New Roman" w:cs="Times New Roman"/>
          <w:sz w:val="24"/>
          <w:szCs w:val="24"/>
        </w:rPr>
        <w:t xml:space="preserve">The population </w:t>
      </w:r>
      <w:r>
        <w:rPr>
          <w:rFonts w:ascii="Times New Roman" w:hAnsi="Times New Roman" w:cs="Times New Roman"/>
          <w:sz w:val="24"/>
          <w:szCs w:val="24"/>
        </w:rPr>
        <w:t>forecasts</w:t>
      </w:r>
      <w:r w:rsidRPr="000A5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DA717C">
        <w:rPr>
          <w:rFonts w:ascii="Times New Roman" w:hAnsi="Times New Roman" w:cs="Times New Roman"/>
          <w:sz w:val="24"/>
          <w:szCs w:val="24"/>
        </w:rPr>
        <w:t xml:space="preserve">District of Columbia and its </w:t>
      </w:r>
      <w:r>
        <w:rPr>
          <w:rFonts w:ascii="Times New Roman" w:hAnsi="Times New Roman" w:cs="Times New Roman"/>
          <w:sz w:val="24"/>
          <w:szCs w:val="24"/>
        </w:rPr>
        <w:t>46 n</w:t>
      </w:r>
      <w:r w:rsidRPr="000A5A60">
        <w:rPr>
          <w:rFonts w:ascii="Times New Roman" w:hAnsi="Times New Roman" w:cs="Times New Roman"/>
          <w:sz w:val="24"/>
          <w:szCs w:val="24"/>
        </w:rPr>
        <w:t xml:space="preserve">eighborhood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A5A60">
        <w:rPr>
          <w:rFonts w:ascii="Times New Roman" w:hAnsi="Times New Roman" w:cs="Times New Roman"/>
          <w:sz w:val="24"/>
          <w:szCs w:val="24"/>
        </w:rPr>
        <w:t>luster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0A5A6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ere </w:t>
      </w:r>
      <w:r w:rsidRPr="000A5A60">
        <w:rPr>
          <w:rFonts w:ascii="Times New Roman" w:hAnsi="Times New Roman" w:cs="Times New Roman"/>
          <w:sz w:val="24"/>
          <w:szCs w:val="24"/>
        </w:rPr>
        <w:t>prepared by the Office of Planning State Data Center, with assistance from the Citywide Planning division.</w:t>
      </w:r>
      <w:r>
        <w:rPr>
          <w:rFonts w:ascii="Times New Roman" w:hAnsi="Times New Roman" w:cs="Times New Roman"/>
          <w:sz w:val="24"/>
          <w:szCs w:val="24"/>
        </w:rPr>
        <w:t xml:space="preserve"> These forecast</w:t>
      </w:r>
      <w:r w:rsidR="009A39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involve the use of certain assumptions about future events that may or may not occur. Users of these forecast</w:t>
      </w:r>
      <w:r w:rsidR="009A39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should be aware that although the</w:t>
      </w:r>
      <w:r w:rsidR="009A394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A5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been prepared with the use of detailed methodologies and with extensive attempts being made to account for existing demographic patterns, they may not accurately </w:t>
      </w:r>
      <w:r w:rsidR="009A3944">
        <w:rPr>
          <w:rFonts w:ascii="Times New Roman" w:hAnsi="Times New Roman" w:cs="Times New Roman"/>
          <w:sz w:val="24"/>
          <w:szCs w:val="24"/>
        </w:rPr>
        <w:t>reflect</w:t>
      </w:r>
      <w:r>
        <w:rPr>
          <w:rFonts w:ascii="Times New Roman" w:hAnsi="Times New Roman" w:cs="Times New Roman"/>
          <w:sz w:val="24"/>
          <w:szCs w:val="24"/>
        </w:rPr>
        <w:t xml:space="preserve"> the future population of the District</w:t>
      </w:r>
      <w:r w:rsidR="00826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of particular neighborhood clusters in the District</w:t>
      </w:r>
      <w:r w:rsidR="0082687C">
        <w:rPr>
          <w:rFonts w:ascii="Times New Roman" w:hAnsi="Times New Roman" w:cs="Times New Roman"/>
          <w:sz w:val="24"/>
          <w:szCs w:val="24"/>
        </w:rPr>
        <w:t>,</w:t>
      </w:r>
      <w:r w:rsidR="006A51A5">
        <w:rPr>
          <w:rFonts w:ascii="Times New Roman" w:hAnsi="Times New Roman" w:cs="Times New Roman"/>
          <w:sz w:val="24"/>
          <w:szCs w:val="24"/>
        </w:rPr>
        <w:t xml:space="preserve"> due to some degree of uncertainty in projecting future events</w:t>
      </w:r>
      <w:r>
        <w:rPr>
          <w:rFonts w:ascii="Times New Roman" w:hAnsi="Times New Roman" w:cs="Times New Roman"/>
          <w:sz w:val="24"/>
          <w:szCs w:val="24"/>
        </w:rPr>
        <w:t xml:space="preserve">. These </w:t>
      </w:r>
      <w:r w:rsidR="009A3944">
        <w:rPr>
          <w:rFonts w:ascii="Times New Roman" w:hAnsi="Times New Roman" w:cs="Times New Roman"/>
          <w:sz w:val="24"/>
          <w:szCs w:val="24"/>
        </w:rPr>
        <w:t>forecast</w:t>
      </w:r>
      <w:r w:rsidR="006A51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should be used with full awareness of the inherent limitations in general and with specific knowledge of the procedures and assumptions delineated below which characterize the </w:t>
      </w:r>
      <w:r w:rsidR="009A3944">
        <w:rPr>
          <w:rFonts w:ascii="Times New Roman" w:hAnsi="Times New Roman" w:cs="Times New Roman"/>
          <w:sz w:val="24"/>
          <w:szCs w:val="24"/>
        </w:rPr>
        <w:t>forecasts</w:t>
      </w:r>
      <w:r>
        <w:rPr>
          <w:rFonts w:ascii="Times New Roman" w:hAnsi="Times New Roman" w:cs="Times New Roman"/>
          <w:sz w:val="24"/>
          <w:szCs w:val="24"/>
        </w:rPr>
        <w:t xml:space="preserve"> presented in this report.</w:t>
      </w: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B58" w:rsidRPr="00E8018F" w:rsidRDefault="00096B58" w:rsidP="0009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8F">
        <w:rPr>
          <w:rFonts w:ascii="Times New Roman" w:hAnsi="Times New Roman" w:cs="Times New Roman"/>
          <w:sz w:val="24"/>
          <w:szCs w:val="24"/>
        </w:rPr>
        <w:t xml:space="preserve">These population </w:t>
      </w:r>
      <w:r w:rsidR="009A3944">
        <w:rPr>
          <w:rFonts w:ascii="Times New Roman" w:hAnsi="Times New Roman" w:cs="Times New Roman"/>
          <w:sz w:val="24"/>
          <w:szCs w:val="24"/>
        </w:rPr>
        <w:t>forecasts</w:t>
      </w:r>
      <w:r w:rsidRPr="00E8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comprise</w:t>
      </w:r>
      <w:r w:rsidRPr="00E8018F">
        <w:rPr>
          <w:rFonts w:ascii="Times New Roman" w:hAnsi="Times New Roman" w:cs="Times New Roman"/>
          <w:sz w:val="24"/>
          <w:szCs w:val="24"/>
        </w:rPr>
        <w:t xml:space="preserve"> the District as a whole</w:t>
      </w:r>
      <w:r>
        <w:rPr>
          <w:rFonts w:ascii="Times New Roman" w:hAnsi="Times New Roman" w:cs="Times New Roman"/>
          <w:sz w:val="24"/>
          <w:szCs w:val="24"/>
        </w:rPr>
        <w:t>, including</w:t>
      </w:r>
      <w:r w:rsidRPr="00E8018F">
        <w:rPr>
          <w:rFonts w:ascii="Times New Roman" w:hAnsi="Times New Roman" w:cs="Times New Roman"/>
          <w:sz w:val="24"/>
          <w:szCs w:val="24"/>
        </w:rPr>
        <w:t xml:space="preserve"> the 46 neighbor</w:t>
      </w:r>
      <w:r>
        <w:rPr>
          <w:rFonts w:ascii="Times New Roman" w:hAnsi="Times New Roman" w:cs="Times New Roman"/>
          <w:sz w:val="24"/>
          <w:szCs w:val="24"/>
        </w:rPr>
        <w:t>hood</w:t>
      </w:r>
      <w:r w:rsidRPr="00E8018F">
        <w:rPr>
          <w:rFonts w:ascii="Times New Roman" w:hAnsi="Times New Roman" w:cs="Times New Roman"/>
          <w:sz w:val="24"/>
          <w:szCs w:val="24"/>
        </w:rPr>
        <w:t xml:space="preserve"> clusters in the District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18F">
        <w:rPr>
          <w:rFonts w:ascii="Times New Roman" w:hAnsi="Times New Roman" w:cs="Times New Roman"/>
          <w:sz w:val="24"/>
          <w:szCs w:val="24"/>
        </w:rPr>
        <w:t xml:space="preserve"> for each year from 201</w:t>
      </w:r>
      <w:r w:rsidR="000602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018F">
        <w:rPr>
          <w:rFonts w:ascii="Times New Roman" w:hAnsi="Times New Roman" w:cs="Times New Roman"/>
          <w:sz w:val="24"/>
          <w:szCs w:val="24"/>
        </w:rPr>
        <w:t>20</w:t>
      </w:r>
      <w:r w:rsidR="00353456">
        <w:rPr>
          <w:rFonts w:ascii="Times New Roman" w:hAnsi="Times New Roman" w:cs="Times New Roman"/>
          <w:sz w:val="24"/>
          <w:szCs w:val="24"/>
        </w:rPr>
        <w:t>30</w:t>
      </w:r>
      <w:r w:rsidRPr="00E8018F">
        <w:rPr>
          <w:rFonts w:ascii="Times New Roman" w:hAnsi="Times New Roman" w:cs="Times New Roman"/>
          <w:sz w:val="24"/>
          <w:szCs w:val="24"/>
        </w:rPr>
        <w:t>. They are by single year of age for ages 0 through 85 years of age and older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18F">
        <w:rPr>
          <w:rFonts w:ascii="Times New Roman" w:hAnsi="Times New Roman" w:cs="Times New Roman"/>
          <w:sz w:val="24"/>
          <w:szCs w:val="24"/>
        </w:rPr>
        <w:t xml:space="preserve"> for males and females.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8F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944">
        <w:rPr>
          <w:rFonts w:ascii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hAnsi="Times New Roman" w:cs="Times New Roman"/>
          <w:sz w:val="24"/>
          <w:szCs w:val="24"/>
        </w:rPr>
        <w:t>describes the</w:t>
      </w:r>
      <w:r w:rsidRPr="00E8018F">
        <w:rPr>
          <w:rFonts w:ascii="Times New Roman" w:hAnsi="Times New Roman" w:cs="Times New Roman"/>
          <w:sz w:val="24"/>
          <w:szCs w:val="24"/>
        </w:rPr>
        <w:t xml:space="preserve"> </w:t>
      </w:r>
      <w:r w:rsidR="009A3944">
        <w:rPr>
          <w:rFonts w:ascii="Times New Roman" w:hAnsi="Times New Roman" w:cs="Times New Roman"/>
          <w:sz w:val="24"/>
          <w:szCs w:val="24"/>
        </w:rPr>
        <w:t xml:space="preserve">forecast </w:t>
      </w:r>
      <w:r w:rsidRPr="00E8018F">
        <w:rPr>
          <w:rFonts w:ascii="Times New Roman" w:hAnsi="Times New Roman" w:cs="Times New Roman"/>
          <w:sz w:val="24"/>
          <w:szCs w:val="24"/>
        </w:rPr>
        <w:t>methodolog</w:t>
      </w:r>
      <w:r w:rsidR="009D3BE9">
        <w:rPr>
          <w:rFonts w:ascii="Times New Roman" w:hAnsi="Times New Roman" w:cs="Times New Roman"/>
          <w:sz w:val="24"/>
          <w:szCs w:val="24"/>
        </w:rPr>
        <w:t>ies for the upper</w:t>
      </w:r>
      <w:r w:rsidR="00CE34D7">
        <w:rPr>
          <w:rFonts w:ascii="Times New Roman" w:hAnsi="Times New Roman" w:cs="Times New Roman"/>
          <w:sz w:val="24"/>
          <w:szCs w:val="24"/>
        </w:rPr>
        <w:t xml:space="preserve"> (high)</w:t>
      </w:r>
      <w:r w:rsidR="009D3BE9">
        <w:rPr>
          <w:rFonts w:ascii="Times New Roman" w:hAnsi="Times New Roman" w:cs="Times New Roman"/>
          <w:sz w:val="24"/>
          <w:szCs w:val="24"/>
        </w:rPr>
        <w:t xml:space="preserve"> and lower </w:t>
      </w:r>
      <w:r w:rsidR="00CE34D7">
        <w:rPr>
          <w:rFonts w:ascii="Times New Roman" w:hAnsi="Times New Roman" w:cs="Times New Roman"/>
          <w:sz w:val="24"/>
          <w:szCs w:val="24"/>
        </w:rPr>
        <w:t xml:space="preserve">(low) </w:t>
      </w:r>
      <w:r w:rsidR="009D3BE9">
        <w:rPr>
          <w:rFonts w:ascii="Times New Roman" w:hAnsi="Times New Roman" w:cs="Times New Roman"/>
          <w:sz w:val="24"/>
          <w:szCs w:val="24"/>
        </w:rPr>
        <w:t>limits</w:t>
      </w:r>
      <w:r w:rsidRPr="00E8018F">
        <w:rPr>
          <w:rFonts w:ascii="Times New Roman" w:hAnsi="Times New Roman" w:cs="Times New Roman"/>
          <w:sz w:val="24"/>
          <w:szCs w:val="24"/>
        </w:rPr>
        <w:t xml:space="preserve"> and discusses the bas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8018F">
        <w:rPr>
          <w:rFonts w:ascii="Times New Roman" w:hAnsi="Times New Roman" w:cs="Times New Roman"/>
          <w:sz w:val="24"/>
          <w:szCs w:val="24"/>
        </w:rPr>
        <w:t xml:space="preserve"> for, and the assumptions used in </w:t>
      </w:r>
      <w:r w:rsidR="009A3944">
        <w:rPr>
          <w:rFonts w:ascii="Times New Roman" w:hAnsi="Times New Roman" w:cs="Times New Roman"/>
          <w:sz w:val="24"/>
          <w:szCs w:val="24"/>
        </w:rPr>
        <w:t>its development.</w:t>
      </w:r>
      <w:r w:rsidRPr="00E8018F">
        <w:rPr>
          <w:rFonts w:ascii="Times New Roman" w:hAnsi="Times New Roman" w:cs="Times New Roman"/>
          <w:sz w:val="24"/>
          <w:szCs w:val="24"/>
        </w:rPr>
        <w:t xml:space="preserve"> It concludes with a</w:t>
      </w:r>
      <w:r>
        <w:rPr>
          <w:rFonts w:ascii="Times New Roman" w:hAnsi="Times New Roman" w:cs="Times New Roman"/>
          <w:sz w:val="24"/>
          <w:szCs w:val="24"/>
        </w:rPr>
        <w:t xml:space="preserve"> summary</w:t>
      </w:r>
      <w:r w:rsidRPr="00E8018F">
        <w:rPr>
          <w:rFonts w:ascii="Times New Roman" w:hAnsi="Times New Roman" w:cs="Times New Roman"/>
          <w:sz w:val="24"/>
          <w:szCs w:val="24"/>
        </w:rPr>
        <w:t xml:space="preserve"> of the products available from the </w:t>
      </w:r>
      <w:r w:rsidR="009A3944">
        <w:rPr>
          <w:rFonts w:ascii="Times New Roman" w:hAnsi="Times New Roman" w:cs="Times New Roman"/>
          <w:sz w:val="24"/>
          <w:szCs w:val="24"/>
        </w:rPr>
        <w:t xml:space="preserve">forecast </w:t>
      </w:r>
      <w:r w:rsidRPr="00E8018F">
        <w:rPr>
          <w:rFonts w:ascii="Times New Roman" w:hAnsi="Times New Roman" w:cs="Times New Roman"/>
          <w:sz w:val="24"/>
          <w:szCs w:val="24"/>
        </w:rPr>
        <w:t>process.</w:t>
      </w: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B58" w:rsidRPr="00FB2338" w:rsidRDefault="009A3944" w:rsidP="0009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38">
        <w:rPr>
          <w:rFonts w:ascii="Times New Roman" w:hAnsi="Times New Roman" w:cs="Times New Roman"/>
          <w:b/>
          <w:sz w:val="28"/>
          <w:szCs w:val="28"/>
        </w:rPr>
        <w:t>Forecast</w:t>
      </w:r>
      <w:r w:rsidR="00096B58" w:rsidRPr="00FB2338">
        <w:rPr>
          <w:rFonts w:ascii="Times New Roman" w:hAnsi="Times New Roman" w:cs="Times New Roman"/>
          <w:b/>
          <w:sz w:val="28"/>
          <w:szCs w:val="28"/>
        </w:rPr>
        <w:t xml:space="preserve"> Methodology</w:t>
      </w:r>
      <w:r w:rsidR="009D3BE9" w:rsidRPr="00FB23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2BE" w:rsidRDefault="009C42BE" w:rsidP="0009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7C" w:rsidRDefault="00096B58" w:rsidP="0009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18">
        <w:rPr>
          <w:rFonts w:ascii="Times New Roman" w:hAnsi="Times New Roman" w:cs="Times New Roman"/>
          <w:sz w:val="24"/>
          <w:szCs w:val="24"/>
        </w:rPr>
        <w:t>The population from 201</w:t>
      </w:r>
      <w:r w:rsidR="000602B8">
        <w:rPr>
          <w:rFonts w:ascii="Times New Roman" w:hAnsi="Times New Roman" w:cs="Times New Roman"/>
          <w:sz w:val="24"/>
          <w:szCs w:val="24"/>
        </w:rPr>
        <w:t>5</w:t>
      </w:r>
      <w:r w:rsidRPr="00167A18">
        <w:rPr>
          <w:rFonts w:ascii="Times New Roman" w:hAnsi="Times New Roman" w:cs="Times New Roman"/>
          <w:sz w:val="24"/>
          <w:szCs w:val="24"/>
        </w:rPr>
        <w:t>-20</w:t>
      </w:r>
      <w:r w:rsidR="00353456">
        <w:rPr>
          <w:rFonts w:ascii="Times New Roman" w:hAnsi="Times New Roman" w:cs="Times New Roman"/>
          <w:sz w:val="24"/>
          <w:szCs w:val="24"/>
        </w:rPr>
        <w:t>30</w:t>
      </w:r>
      <w:r w:rsidRPr="00167A18">
        <w:rPr>
          <w:rFonts w:ascii="Times New Roman" w:hAnsi="Times New Roman" w:cs="Times New Roman"/>
          <w:sz w:val="24"/>
          <w:szCs w:val="24"/>
        </w:rPr>
        <w:t xml:space="preserve"> for the District and its 46 neighborhood clusters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167A18">
        <w:rPr>
          <w:rFonts w:ascii="Times New Roman" w:hAnsi="Times New Roman" w:cs="Times New Roman"/>
          <w:sz w:val="24"/>
          <w:szCs w:val="24"/>
        </w:rPr>
        <w:t xml:space="preserve"> </w:t>
      </w:r>
      <w:r w:rsidR="009A3944">
        <w:rPr>
          <w:rFonts w:ascii="Times New Roman" w:hAnsi="Times New Roman" w:cs="Times New Roman"/>
          <w:sz w:val="24"/>
          <w:szCs w:val="24"/>
        </w:rPr>
        <w:t xml:space="preserve">forecast </w:t>
      </w:r>
      <w:r w:rsidRPr="00167A18">
        <w:rPr>
          <w:rFonts w:ascii="Times New Roman" w:hAnsi="Times New Roman" w:cs="Times New Roman"/>
          <w:sz w:val="24"/>
          <w:szCs w:val="24"/>
        </w:rPr>
        <w:t>using the cohort-component method. The basic logic of this m</w:t>
      </w:r>
      <w:r>
        <w:rPr>
          <w:rFonts w:ascii="Times New Roman" w:hAnsi="Times New Roman" w:cs="Times New Roman"/>
          <w:sz w:val="24"/>
          <w:szCs w:val="24"/>
        </w:rPr>
        <w:t>ethod</w:t>
      </w:r>
      <w:r w:rsidRPr="00167A18">
        <w:rPr>
          <w:rFonts w:ascii="Times New Roman" w:hAnsi="Times New Roman" w:cs="Times New Roman"/>
          <w:sz w:val="24"/>
          <w:szCs w:val="24"/>
        </w:rPr>
        <w:t xml:space="preserve"> is that future population is a function of present (baseline) population plus the three components of demographic change: </w:t>
      </w:r>
      <w:r>
        <w:rPr>
          <w:rFonts w:ascii="Times New Roman" w:hAnsi="Times New Roman" w:cs="Times New Roman"/>
          <w:sz w:val="24"/>
          <w:szCs w:val="24"/>
        </w:rPr>
        <w:t>fertility</w:t>
      </w:r>
      <w:r w:rsidRPr="00167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mortality</w:t>
      </w:r>
      <w:r w:rsidRPr="00167A18">
        <w:rPr>
          <w:rFonts w:ascii="Times New Roman" w:hAnsi="Times New Roman" w:cs="Times New Roman"/>
          <w:sz w:val="24"/>
          <w:szCs w:val="24"/>
        </w:rPr>
        <w:t xml:space="preserve">, and migration. </w:t>
      </w:r>
    </w:p>
    <w:p w:rsidR="0082687C" w:rsidRDefault="0082687C" w:rsidP="0009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AC" w:rsidRDefault="00096B58" w:rsidP="0009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baseline </w:t>
      </w:r>
      <w:r w:rsidRPr="00167A18">
        <w:rPr>
          <w:rFonts w:ascii="Times New Roman" w:hAnsi="Times New Roman" w:cs="Times New Roman"/>
          <w:sz w:val="24"/>
          <w:szCs w:val="24"/>
        </w:rPr>
        <w:t>populations are grouped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18">
        <w:rPr>
          <w:rFonts w:ascii="Times New Roman" w:hAnsi="Times New Roman" w:cs="Times New Roman"/>
          <w:sz w:val="24"/>
          <w:szCs w:val="24"/>
        </w:rPr>
        <w:t>into cohorts defined by age and sex, and the projection proceeds by updating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18">
        <w:rPr>
          <w:rFonts w:ascii="Times New Roman" w:hAnsi="Times New Roman" w:cs="Times New Roman"/>
          <w:sz w:val="24"/>
          <w:szCs w:val="24"/>
        </w:rPr>
        <w:t xml:space="preserve">population of each age- and sex-specific group according to assumptions 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67A1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18">
        <w:rPr>
          <w:rFonts w:ascii="Times New Roman" w:hAnsi="Times New Roman" w:cs="Times New Roman"/>
          <w:sz w:val="24"/>
          <w:szCs w:val="24"/>
        </w:rPr>
        <w:t>components of population change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7A18">
        <w:rPr>
          <w:rFonts w:ascii="Times New Roman" w:hAnsi="Times New Roman" w:cs="Times New Roman"/>
          <w:sz w:val="24"/>
          <w:szCs w:val="24"/>
        </w:rPr>
        <w:t xml:space="preserve"> Each cohort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18">
        <w:rPr>
          <w:rFonts w:ascii="Times New Roman" w:hAnsi="Times New Roman" w:cs="Times New Roman"/>
          <w:sz w:val="24"/>
          <w:szCs w:val="24"/>
        </w:rPr>
        <w:t>survives forward to the next age group according to assumed age-specific mortality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18">
        <w:rPr>
          <w:rFonts w:ascii="Times New Roman" w:hAnsi="Times New Roman" w:cs="Times New Roman"/>
          <w:sz w:val="24"/>
          <w:szCs w:val="24"/>
        </w:rPr>
        <w:t>rates. This calculation is made for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18">
        <w:rPr>
          <w:rFonts w:ascii="Times New Roman" w:hAnsi="Times New Roman" w:cs="Times New Roman"/>
          <w:sz w:val="24"/>
          <w:szCs w:val="24"/>
        </w:rPr>
        <w:t xml:space="preserve">age group and sex, and repeated for each time </w:t>
      </w:r>
      <w:r>
        <w:rPr>
          <w:rFonts w:ascii="Times New Roman" w:hAnsi="Times New Roman" w:cs="Times New Roman"/>
          <w:sz w:val="24"/>
          <w:szCs w:val="24"/>
        </w:rPr>
        <w:t xml:space="preserve">period </w:t>
      </w:r>
      <w:r w:rsidRPr="00167A18">
        <w:rPr>
          <w:rFonts w:ascii="Times New Roman" w:hAnsi="Times New Roman" w:cs="Times New Roman"/>
          <w:sz w:val="24"/>
          <w:szCs w:val="24"/>
        </w:rPr>
        <w:t xml:space="preserve">as the </w:t>
      </w:r>
      <w:r w:rsidR="009A3944">
        <w:rPr>
          <w:rFonts w:ascii="Times New Roman" w:hAnsi="Times New Roman" w:cs="Times New Roman"/>
          <w:sz w:val="24"/>
          <w:szCs w:val="24"/>
        </w:rPr>
        <w:t xml:space="preserve">forecast </w:t>
      </w:r>
      <w:r w:rsidRPr="00167A18">
        <w:rPr>
          <w:rFonts w:ascii="Times New Roman" w:hAnsi="Times New Roman" w:cs="Times New Roman"/>
          <w:sz w:val="24"/>
          <w:szCs w:val="24"/>
        </w:rPr>
        <w:t xml:space="preserve">proceeds. The size of the </w:t>
      </w:r>
      <w:r>
        <w:rPr>
          <w:rFonts w:ascii="Times New Roman" w:hAnsi="Times New Roman" w:cs="Times New Roman"/>
          <w:sz w:val="24"/>
          <w:szCs w:val="24"/>
        </w:rPr>
        <w:t xml:space="preserve">youngest (zero) </w:t>
      </w:r>
      <w:r w:rsidRPr="00167A18">
        <w:rPr>
          <w:rFonts w:ascii="Times New Roman" w:hAnsi="Times New Roman" w:cs="Times New Roman"/>
          <w:sz w:val="24"/>
          <w:szCs w:val="24"/>
        </w:rPr>
        <w:t>age group is affected by the number of births,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18">
        <w:rPr>
          <w:rFonts w:ascii="Times New Roman" w:hAnsi="Times New Roman" w:cs="Times New Roman"/>
          <w:sz w:val="24"/>
          <w:szCs w:val="24"/>
        </w:rPr>
        <w:t>is calculated by applying assumed age-specific fertility rates to female cohorts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18">
        <w:rPr>
          <w:rFonts w:ascii="Times New Roman" w:hAnsi="Times New Roman" w:cs="Times New Roman"/>
          <w:sz w:val="24"/>
          <w:szCs w:val="24"/>
        </w:rPr>
        <w:t>reproductive age span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02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02B8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Pr="00167A18">
        <w:rPr>
          <w:rFonts w:ascii="Times New Roman" w:hAnsi="Times New Roman" w:cs="Times New Roman"/>
          <w:sz w:val="24"/>
          <w:szCs w:val="24"/>
        </w:rPr>
        <w:t>). A</w:t>
      </w:r>
      <w:r>
        <w:rPr>
          <w:rFonts w:ascii="Times New Roman" w:hAnsi="Times New Roman" w:cs="Times New Roman"/>
          <w:sz w:val="24"/>
          <w:szCs w:val="24"/>
        </w:rPr>
        <w:t xml:space="preserve"> calculated District-wide</w:t>
      </w:r>
      <w:r w:rsidRPr="00167A18">
        <w:rPr>
          <w:rFonts w:ascii="Times New Roman" w:hAnsi="Times New Roman" w:cs="Times New Roman"/>
          <w:sz w:val="24"/>
          <w:szCs w:val="24"/>
        </w:rPr>
        <w:t xml:space="preserve"> sex ratio at birth is used to divide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18">
        <w:rPr>
          <w:rFonts w:ascii="Times New Roman" w:hAnsi="Times New Roman" w:cs="Times New Roman"/>
          <w:sz w:val="24"/>
          <w:szCs w:val="24"/>
        </w:rPr>
        <w:t>total births into males and females.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9AC" w:rsidRPr="00167A18">
        <w:rPr>
          <w:rFonts w:ascii="Times New Roman" w:hAnsi="Times New Roman" w:cs="Times New Roman"/>
          <w:sz w:val="24"/>
          <w:szCs w:val="24"/>
        </w:rPr>
        <w:t xml:space="preserve">Migration </w:t>
      </w:r>
      <w:r w:rsidR="00C329AC">
        <w:rPr>
          <w:rFonts w:ascii="Times New Roman" w:hAnsi="Times New Roman" w:cs="Times New Roman"/>
          <w:sz w:val="24"/>
          <w:szCs w:val="24"/>
        </w:rPr>
        <w:t>is</w:t>
      </w:r>
      <w:r w:rsidR="00C329AC" w:rsidRPr="00167A18">
        <w:rPr>
          <w:rFonts w:ascii="Times New Roman" w:hAnsi="Times New Roman" w:cs="Times New Roman"/>
          <w:sz w:val="24"/>
          <w:szCs w:val="24"/>
        </w:rPr>
        <w:t xml:space="preserve"> accounted for by applying age- and sex-specific net</w:t>
      </w:r>
      <w:r w:rsidR="00C329AC">
        <w:rPr>
          <w:rFonts w:ascii="Times New Roman" w:hAnsi="Times New Roman" w:cs="Times New Roman"/>
          <w:sz w:val="24"/>
          <w:szCs w:val="24"/>
        </w:rPr>
        <w:t xml:space="preserve"> </w:t>
      </w:r>
      <w:r w:rsidR="00C329AC" w:rsidRPr="00167A18">
        <w:rPr>
          <w:rFonts w:ascii="Times New Roman" w:hAnsi="Times New Roman" w:cs="Times New Roman"/>
          <w:sz w:val="24"/>
          <w:szCs w:val="24"/>
        </w:rPr>
        <w:t xml:space="preserve">migration </w:t>
      </w:r>
      <w:r w:rsidR="00C329AC">
        <w:rPr>
          <w:rFonts w:ascii="Times New Roman" w:hAnsi="Times New Roman" w:cs="Times New Roman"/>
          <w:sz w:val="24"/>
          <w:szCs w:val="24"/>
        </w:rPr>
        <w:t xml:space="preserve">rates </w:t>
      </w:r>
      <w:r w:rsidR="00C329AC" w:rsidRPr="00167A18">
        <w:rPr>
          <w:rFonts w:ascii="Times New Roman" w:hAnsi="Times New Roman" w:cs="Times New Roman"/>
          <w:sz w:val="24"/>
          <w:szCs w:val="24"/>
        </w:rPr>
        <w:t>to each cohort</w:t>
      </w:r>
      <w:r w:rsidR="00C329AC">
        <w:rPr>
          <w:rFonts w:ascii="Times New Roman" w:hAnsi="Times New Roman" w:cs="Times New Roman"/>
          <w:sz w:val="24"/>
          <w:szCs w:val="24"/>
        </w:rPr>
        <w:t>.</w:t>
      </w:r>
    </w:p>
    <w:p w:rsidR="00C329AC" w:rsidRDefault="00C329AC" w:rsidP="0009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49">
        <w:rPr>
          <w:rFonts w:ascii="Times New Roman" w:hAnsi="Times New Roman" w:cs="Times New Roman"/>
          <w:sz w:val="24"/>
          <w:szCs w:val="24"/>
        </w:rPr>
        <w:t xml:space="preserve">The base formula used in the projection model to express this </w:t>
      </w:r>
      <w:r>
        <w:rPr>
          <w:rFonts w:ascii="Times New Roman" w:hAnsi="Times New Roman" w:cs="Times New Roman"/>
          <w:sz w:val="24"/>
          <w:szCs w:val="24"/>
        </w:rPr>
        <w:t>function</w:t>
      </w:r>
      <w:r w:rsidRPr="00B97649"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2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t2</w:t>
      </w:r>
      <w:r>
        <w:rPr>
          <w:rFonts w:ascii="Times New Roman" w:hAnsi="Times New Roman" w:cs="Times New Roman"/>
          <w:sz w:val="24"/>
          <w:szCs w:val="24"/>
        </w:rPr>
        <w:t xml:space="preserve"> = P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t1</w:t>
      </w:r>
      <w:r w:rsidRPr="003B4CA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B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t1-t2</w:t>
      </w:r>
      <w:r>
        <w:rPr>
          <w:rFonts w:ascii="Times New Roman" w:hAnsi="Times New Roman" w:cs="Times New Roman"/>
          <w:sz w:val="24"/>
          <w:szCs w:val="24"/>
        </w:rPr>
        <w:t xml:space="preserve"> – D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t1-t2</w:t>
      </w:r>
      <w:r>
        <w:rPr>
          <w:rFonts w:ascii="Times New Roman" w:hAnsi="Times New Roman" w:cs="Times New Roman"/>
          <w:sz w:val="24"/>
          <w:szCs w:val="24"/>
        </w:rPr>
        <w:t xml:space="preserve"> + M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t1-t2</w:t>
      </w: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t2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= population projected at some future date </w:t>
      </w:r>
      <w:r w:rsidRPr="00BA1D65">
        <w:rPr>
          <w:rFonts w:ascii="Times New Roman" w:hAnsi="Times New Roman" w:cs="Times New Roman"/>
          <w:i/>
          <w:sz w:val="24"/>
          <w:szCs w:val="24"/>
        </w:rPr>
        <w:t>t</w:t>
      </w:r>
      <w:r w:rsidRPr="00C329A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BA1D65">
        <w:rPr>
          <w:rFonts w:ascii="Times New Roman" w:hAnsi="Times New Roman" w:cs="Times New Roman"/>
          <w:i/>
          <w:sz w:val="24"/>
          <w:szCs w:val="24"/>
        </w:rPr>
        <w:t>-t</w:t>
      </w:r>
      <w:r w:rsidRPr="00C329A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years</w:t>
      </w:r>
    </w:p>
    <w:p w:rsidR="00096B58" w:rsidRPr="00C329AC" w:rsidRDefault="00096B58" w:rsidP="0009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t1</w:t>
      </w:r>
      <w:r>
        <w:rPr>
          <w:rFonts w:ascii="Times New Roman" w:hAnsi="Times New Roman" w:cs="Times New Roman"/>
          <w:sz w:val="24"/>
          <w:szCs w:val="24"/>
        </w:rPr>
        <w:tab/>
        <w:t xml:space="preserve">= population at the base year </w:t>
      </w:r>
      <w:r w:rsidRPr="00BA1D65">
        <w:rPr>
          <w:rFonts w:ascii="Times New Roman" w:hAnsi="Times New Roman" w:cs="Times New Roman"/>
          <w:i/>
          <w:sz w:val="24"/>
          <w:szCs w:val="24"/>
        </w:rPr>
        <w:t>t</w:t>
      </w:r>
      <w:r w:rsidRPr="00C329A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t1-t2</w:t>
      </w:r>
      <w:r w:rsidRPr="00FC346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= number of births that occur during the interval </w:t>
      </w:r>
      <w:r w:rsidRPr="00BA1D65">
        <w:rPr>
          <w:rFonts w:ascii="Times New Roman" w:hAnsi="Times New Roman" w:cs="Times New Roman"/>
          <w:i/>
          <w:sz w:val="24"/>
          <w:szCs w:val="24"/>
        </w:rPr>
        <w:t>t</w:t>
      </w:r>
      <w:r w:rsidRPr="00C329A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BA1D65">
        <w:rPr>
          <w:rFonts w:ascii="Times New Roman" w:hAnsi="Times New Roman" w:cs="Times New Roman"/>
          <w:i/>
          <w:sz w:val="24"/>
          <w:szCs w:val="24"/>
        </w:rPr>
        <w:t>-t</w:t>
      </w:r>
      <w:r w:rsidRPr="00C329A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t1-t2</w:t>
      </w:r>
      <w:r>
        <w:rPr>
          <w:rFonts w:ascii="Times New Roman" w:hAnsi="Times New Roman" w:cs="Times New Roman"/>
          <w:sz w:val="24"/>
          <w:szCs w:val="24"/>
        </w:rPr>
        <w:tab/>
        <w:t xml:space="preserve">= number of deaths that occur during the interval </w:t>
      </w:r>
      <w:r w:rsidRPr="00BA1D65">
        <w:rPr>
          <w:rFonts w:ascii="Times New Roman" w:hAnsi="Times New Roman" w:cs="Times New Roman"/>
          <w:i/>
          <w:sz w:val="24"/>
          <w:szCs w:val="24"/>
        </w:rPr>
        <w:t>t</w:t>
      </w:r>
      <w:r w:rsidRPr="00C329A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BA1D65">
        <w:rPr>
          <w:rFonts w:ascii="Times New Roman" w:hAnsi="Times New Roman" w:cs="Times New Roman"/>
          <w:i/>
          <w:sz w:val="24"/>
          <w:szCs w:val="24"/>
        </w:rPr>
        <w:t>-t</w:t>
      </w:r>
      <w:r w:rsidRPr="00C329A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t1-t2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= amount of net migration that takes place during the interval </w:t>
      </w:r>
      <w:r w:rsidRPr="00BA1D65">
        <w:rPr>
          <w:rFonts w:ascii="Times New Roman" w:hAnsi="Times New Roman" w:cs="Times New Roman"/>
          <w:i/>
          <w:sz w:val="24"/>
          <w:szCs w:val="24"/>
        </w:rPr>
        <w:t>t</w:t>
      </w:r>
      <w:r w:rsidRPr="00C329A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BA1D65">
        <w:rPr>
          <w:rFonts w:ascii="Times New Roman" w:hAnsi="Times New Roman" w:cs="Times New Roman"/>
          <w:i/>
          <w:sz w:val="24"/>
          <w:szCs w:val="24"/>
        </w:rPr>
        <w:t>-t</w:t>
      </w:r>
      <w:r w:rsidRPr="00C329A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several cohorts are used, P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t2</w:t>
      </w:r>
      <w:r>
        <w:rPr>
          <w:rFonts w:ascii="Times New Roman" w:hAnsi="Times New Roman" w:cs="Times New Roman"/>
          <w:sz w:val="24"/>
          <w:szCs w:val="24"/>
        </w:rPr>
        <w:t xml:space="preserve"> may be seen as:</w:t>
      </w: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</w:rPr>
        <w:drawing>
          <wp:anchor distT="0" distB="0" distL="114300" distR="114300" simplePos="0" relativeHeight="251659264" behindDoc="0" locked="0" layoutInCell="1" allowOverlap="1" wp14:anchorId="58D96316" wp14:editId="26BB3AE1">
            <wp:simplePos x="0" y="0"/>
            <wp:positionH relativeFrom="column">
              <wp:posOffset>2965450</wp:posOffset>
            </wp:positionH>
            <wp:positionV relativeFrom="paragraph">
              <wp:posOffset>138430</wp:posOffset>
            </wp:positionV>
            <wp:extent cx="142875" cy="933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P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t2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E3792">
        <w:rPr>
          <w:rFonts w:ascii="Times New Roman" w:hAnsi="Times New Roman" w:cs="Times New Roman"/>
          <w:position w:val="-2"/>
          <w:sz w:val="28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792">
        <w:rPr>
          <w:rFonts w:ascii="Times New Roman" w:hAnsi="Times New Roman" w:cs="Times New Roman"/>
          <w:sz w:val="28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A1D65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t>ci</w:t>
      </w:r>
      <w:proofErr w:type="gramStart"/>
      <w:r w:rsidRPr="00BA1D65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t>,t2</w:t>
      </w:r>
      <w:proofErr w:type="gramEnd"/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 P</w:t>
      </w:r>
      <w:r w:rsidRPr="00897191">
        <w:rPr>
          <w:rFonts w:ascii="Times New Roman" w:hAnsi="Times New Roman" w:cs="Times New Roman"/>
          <w:sz w:val="24"/>
          <w:szCs w:val="24"/>
          <w:vertAlign w:val="subscript"/>
        </w:rPr>
        <w:t>t2</w:t>
      </w:r>
      <w:r>
        <w:rPr>
          <w:rFonts w:ascii="Times New Roman" w:hAnsi="Times New Roman" w:cs="Times New Roman"/>
          <w:sz w:val="24"/>
          <w:szCs w:val="24"/>
        </w:rPr>
        <w:t xml:space="preserve"> is as in the equation above</w:t>
      </w: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ci</w:t>
      </w:r>
      <w:proofErr w:type="gramStart"/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,t2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population of a given cohort at time </w:t>
      </w:r>
      <w:r w:rsidRPr="00BA1D65">
        <w:rPr>
          <w:rFonts w:ascii="Times New Roman" w:hAnsi="Times New Roman" w:cs="Times New Roman"/>
          <w:i/>
          <w:sz w:val="24"/>
          <w:szCs w:val="24"/>
        </w:rPr>
        <w:t>t</w:t>
      </w:r>
      <w:r w:rsidRPr="00C329A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ci</w:t>
      </w:r>
      <w:proofErr w:type="gramStart"/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,t2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P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c1,t1</w:t>
      </w:r>
      <w:r>
        <w:rPr>
          <w:rFonts w:ascii="Times New Roman" w:hAnsi="Times New Roman" w:cs="Times New Roman"/>
          <w:sz w:val="24"/>
          <w:szCs w:val="24"/>
        </w:rPr>
        <w:t xml:space="preserve"> + B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ci,t1-t2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A1D65">
        <w:rPr>
          <w:rFonts w:ascii="Times New Roman" w:hAnsi="Times New Roman" w:cs="Times New Roman"/>
          <w:position w:val="-2"/>
          <w:sz w:val="24"/>
          <w:szCs w:val="24"/>
        </w:rPr>
        <w:t>D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ci,t1-t2</w:t>
      </w:r>
      <w:r>
        <w:rPr>
          <w:rFonts w:ascii="Times New Roman" w:hAnsi="Times New Roman" w:cs="Times New Roman"/>
          <w:sz w:val="24"/>
          <w:szCs w:val="24"/>
        </w:rPr>
        <w:t xml:space="preserve"> + M</w:t>
      </w:r>
      <w:r w:rsidRPr="00BA1D65">
        <w:rPr>
          <w:rFonts w:ascii="Times New Roman" w:hAnsi="Times New Roman" w:cs="Times New Roman"/>
          <w:position w:val="-2"/>
          <w:sz w:val="24"/>
          <w:szCs w:val="24"/>
          <w:vertAlign w:val="subscript"/>
        </w:rPr>
        <w:t>ci,t1-t2</w:t>
      </w:r>
    </w:p>
    <w:p w:rsidR="00096B58" w:rsidRPr="00E75E07" w:rsidRDefault="00096B58" w:rsidP="00096B5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Where: all terms are as noted above but are specific to given cohorts </w:t>
      </w:r>
      <w:r w:rsidRPr="00E75E07">
        <w:rPr>
          <w:rFonts w:ascii="Times New Roman" w:hAnsi="Times New Roman" w:cs="Times New Roman"/>
          <w:i/>
          <w:sz w:val="24"/>
          <w:szCs w:val="24"/>
        </w:rPr>
        <w:t>ci</w:t>
      </w:r>
    </w:p>
    <w:p w:rsidR="00096B58" w:rsidRDefault="00096B58" w:rsidP="0009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8D9" w:rsidRPr="00FB2338" w:rsidRDefault="00CE34D7">
      <w:pPr>
        <w:rPr>
          <w:rFonts w:ascii="Times New Roman" w:hAnsi="Times New Roman" w:cs="Times New Roman"/>
          <w:b/>
          <w:sz w:val="28"/>
          <w:szCs w:val="28"/>
        </w:rPr>
      </w:pPr>
      <w:r w:rsidRPr="00FB2338">
        <w:rPr>
          <w:rFonts w:ascii="Times New Roman" w:hAnsi="Times New Roman" w:cs="Times New Roman"/>
          <w:b/>
          <w:sz w:val="28"/>
          <w:szCs w:val="28"/>
        </w:rPr>
        <w:t>General</w:t>
      </w:r>
      <w:r w:rsidR="003773C3" w:rsidRPr="00FB2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8D9" w:rsidRPr="00FB2338">
        <w:rPr>
          <w:rFonts w:ascii="Times New Roman" w:hAnsi="Times New Roman" w:cs="Times New Roman"/>
          <w:b/>
          <w:sz w:val="28"/>
          <w:szCs w:val="28"/>
        </w:rPr>
        <w:t>Assumptions</w:t>
      </w:r>
    </w:p>
    <w:p w:rsidR="007018D9" w:rsidRPr="003834B3" w:rsidRDefault="007018D9" w:rsidP="001B2C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B3">
        <w:rPr>
          <w:rFonts w:ascii="Times New Roman" w:hAnsi="Times New Roman" w:cs="Times New Roman"/>
          <w:sz w:val="24"/>
          <w:szCs w:val="24"/>
        </w:rPr>
        <w:t xml:space="preserve">Fertility rates are expected to </w:t>
      </w:r>
      <w:r w:rsidR="00902F79">
        <w:rPr>
          <w:rFonts w:ascii="Times New Roman" w:hAnsi="Times New Roman" w:cs="Times New Roman"/>
          <w:sz w:val="24"/>
          <w:szCs w:val="24"/>
        </w:rPr>
        <w:t>gradually decline</w:t>
      </w:r>
      <w:r w:rsidRPr="003834B3">
        <w:rPr>
          <w:rFonts w:ascii="Times New Roman" w:hAnsi="Times New Roman" w:cs="Times New Roman"/>
          <w:sz w:val="24"/>
          <w:szCs w:val="24"/>
        </w:rPr>
        <w:t xml:space="preserve"> throughout the projection period</w:t>
      </w:r>
      <w:r w:rsidR="00750E8E">
        <w:rPr>
          <w:rFonts w:ascii="Times New Roman" w:hAnsi="Times New Roman" w:cs="Times New Roman"/>
          <w:sz w:val="24"/>
          <w:szCs w:val="24"/>
        </w:rPr>
        <w:t>;</w:t>
      </w:r>
    </w:p>
    <w:p w:rsidR="007018D9" w:rsidRPr="003834B3" w:rsidRDefault="007018D9" w:rsidP="001B2C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34B3">
        <w:rPr>
          <w:rFonts w:ascii="Times New Roman" w:hAnsi="Times New Roman" w:cs="Times New Roman"/>
          <w:bCs/>
          <w:sz w:val="24"/>
          <w:szCs w:val="24"/>
        </w:rPr>
        <w:t xml:space="preserve">Mortality rates are expected to </w:t>
      </w:r>
      <w:r w:rsidR="00902F79">
        <w:rPr>
          <w:rFonts w:ascii="Times New Roman" w:hAnsi="Times New Roman" w:cs="Times New Roman"/>
          <w:bCs/>
          <w:sz w:val="24"/>
          <w:szCs w:val="24"/>
        </w:rPr>
        <w:t xml:space="preserve">decline slightly </w:t>
      </w:r>
      <w:r w:rsidRPr="003834B3">
        <w:rPr>
          <w:rFonts w:ascii="Times New Roman" w:hAnsi="Times New Roman" w:cs="Times New Roman"/>
          <w:bCs/>
          <w:sz w:val="24"/>
          <w:szCs w:val="24"/>
        </w:rPr>
        <w:t>throughout the projection period</w:t>
      </w:r>
      <w:r w:rsidR="00750E8E">
        <w:rPr>
          <w:rFonts w:ascii="Times New Roman" w:hAnsi="Times New Roman" w:cs="Times New Roman"/>
          <w:bCs/>
          <w:sz w:val="24"/>
          <w:szCs w:val="24"/>
        </w:rPr>
        <w:t>;</w:t>
      </w:r>
    </w:p>
    <w:p w:rsidR="007018D9" w:rsidRPr="003834B3" w:rsidRDefault="007018D9" w:rsidP="00902F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34B3">
        <w:rPr>
          <w:rFonts w:ascii="Times New Roman" w:hAnsi="Times New Roman" w:cs="Times New Roman"/>
          <w:bCs/>
          <w:sz w:val="24"/>
          <w:szCs w:val="24"/>
        </w:rPr>
        <w:t>Life expectancy is not expected to change significantly</w:t>
      </w:r>
      <w:r w:rsidR="00750E8E">
        <w:rPr>
          <w:rFonts w:ascii="Times New Roman" w:hAnsi="Times New Roman" w:cs="Times New Roman"/>
          <w:bCs/>
          <w:sz w:val="24"/>
          <w:szCs w:val="24"/>
        </w:rPr>
        <w:t>;</w:t>
      </w:r>
    </w:p>
    <w:p w:rsidR="007018D9" w:rsidRPr="003834B3" w:rsidRDefault="007018D9" w:rsidP="00902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34B3">
        <w:rPr>
          <w:rFonts w:ascii="Times New Roman" w:hAnsi="Times New Roman" w:cs="Times New Roman"/>
          <w:bCs/>
          <w:sz w:val="24"/>
          <w:szCs w:val="24"/>
        </w:rPr>
        <w:t>Migrants to the city are expected to maintain current health outcomes</w:t>
      </w:r>
      <w:r w:rsidR="00750E8E">
        <w:rPr>
          <w:rFonts w:ascii="Times New Roman" w:hAnsi="Times New Roman" w:cs="Times New Roman"/>
          <w:bCs/>
          <w:sz w:val="24"/>
          <w:szCs w:val="24"/>
        </w:rPr>
        <w:t>;</w:t>
      </w:r>
    </w:p>
    <w:p w:rsidR="007018D9" w:rsidRPr="003834B3" w:rsidRDefault="007018D9" w:rsidP="007018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B3">
        <w:rPr>
          <w:rFonts w:ascii="Times New Roman" w:hAnsi="Times New Roman" w:cs="Times New Roman"/>
          <w:sz w:val="24"/>
          <w:szCs w:val="24"/>
        </w:rPr>
        <w:t>Development activity indicated by planned and conceptual residential housing units are the best predictor of where the majority of new migrants to the city will reside</w:t>
      </w:r>
      <w:r w:rsidR="00750E8E">
        <w:rPr>
          <w:rFonts w:ascii="Times New Roman" w:hAnsi="Times New Roman" w:cs="Times New Roman"/>
          <w:sz w:val="24"/>
          <w:szCs w:val="24"/>
        </w:rPr>
        <w:t>; and</w:t>
      </w:r>
    </w:p>
    <w:p w:rsidR="00CE34D7" w:rsidRDefault="007018D9" w:rsidP="00CE34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8E">
        <w:rPr>
          <w:rFonts w:ascii="Times New Roman" w:hAnsi="Times New Roman" w:cs="Times New Roman"/>
          <w:sz w:val="24"/>
          <w:szCs w:val="24"/>
        </w:rPr>
        <w:t>The single</w:t>
      </w:r>
      <w:r w:rsidR="00970EE5">
        <w:rPr>
          <w:rFonts w:ascii="Times New Roman" w:hAnsi="Times New Roman" w:cs="Times New Roman"/>
          <w:sz w:val="24"/>
          <w:szCs w:val="24"/>
        </w:rPr>
        <w:t>-</w:t>
      </w:r>
      <w:r w:rsidRPr="00750E8E">
        <w:rPr>
          <w:rFonts w:ascii="Times New Roman" w:hAnsi="Times New Roman" w:cs="Times New Roman"/>
          <w:sz w:val="24"/>
          <w:szCs w:val="24"/>
        </w:rPr>
        <w:t>age distribution of migrants by neighborhood cluster will be similar to the single</w:t>
      </w:r>
      <w:r w:rsidR="00970EE5">
        <w:rPr>
          <w:rFonts w:ascii="Times New Roman" w:hAnsi="Times New Roman" w:cs="Times New Roman"/>
          <w:sz w:val="24"/>
          <w:szCs w:val="24"/>
        </w:rPr>
        <w:t>-</w:t>
      </w:r>
      <w:r w:rsidRPr="00750E8E">
        <w:rPr>
          <w:rFonts w:ascii="Times New Roman" w:hAnsi="Times New Roman" w:cs="Times New Roman"/>
          <w:sz w:val="24"/>
          <w:szCs w:val="24"/>
        </w:rPr>
        <w:t>age distribution of the existing population in each cluster</w:t>
      </w:r>
      <w:r w:rsidR="00750E8E">
        <w:rPr>
          <w:rFonts w:ascii="Times New Roman" w:hAnsi="Times New Roman" w:cs="Times New Roman"/>
          <w:sz w:val="24"/>
          <w:szCs w:val="24"/>
        </w:rPr>
        <w:t>.</w:t>
      </w:r>
    </w:p>
    <w:p w:rsidR="00750E8E" w:rsidRPr="00750E8E" w:rsidRDefault="00750E8E" w:rsidP="00750E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34D7" w:rsidRDefault="00CE34D7" w:rsidP="00CE3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338">
        <w:rPr>
          <w:rFonts w:ascii="Times New Roman" w:hAnsi="Times New Roman" w:cs="Times New Roman"/>
          <w:b/>
          <w:sz w:val="28"/>
          <w:szCs w:val="28"/>
        </w:rPr>
        <w:t>Specific Assumption</w:t>
      </w:r>
      <w:r w:rsidR="00E103CA">
        <w:rPr>
          <w:rFonts w:ascii="Times New Roman" w:hAnsi="Times New Roman" w:cs="Times New Roman"/>
          <w:b/>
          <w:sz w:val="28"/>
          <w:szCs w:val="28"/>
        </w:rPr>
        <w:t>s</w:t>
      </w:r>
      <w:r w:rsidRPr="00FB2338">
        <w:rPr>
          <w:rFonts w:ascii="Times New Roman" w:hAnsi="Times New Roman" w:cs="Times New Roman"/>
          <w:b/>
          <w:sz w:val="28"/>
          <w:szCs w:val="28"/>
        </w:rPr>
        <w:t xml:space="preserve"> for the High </w:t>
      </w:r>
      <w:r w:rsidR="001B2C60" w:rsidRPr="00FB2338">
        <w:rPr>
          <w:rFonts w:ascii="Times New Roman" w:hAnsi="Times New Roman" w:cs="Times New Roman"/>
          <w:b/>
          <w:sz w:val="28"/>
          <w:szCs w:val="28"/>
        </w:rPr>
        <w:t xml:space="preserve">Level </w:t>
      </w:r>
      <w:r w:rsidRPr="00FB2338">
        <w:rPr>
          <w:rFonts w:ascii="Times New Roman" w:hAnsi="Times New Roman" w:cs="Times New Roman"/>
          <w:b/>
          <w:sz w:val="28"/>
          <w:szCs w:val="28"/>
        </w:rPr>
        <w:t>Scenario</w:t>
      </w:r>
    </w:p>
    <w:p w:rsidR="00FB2338" w:rsidRPr="00FB2338" w:rsidRDefault="00FB2338" w:rsidP="00CE34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4D7" w:rsidRPr="001B2C60" w:rsidRDefault="00CE34D7" w:rsidP="00CE34D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C60">
        <w:rPr>
          <w:rFonts w:ascii="Times New Roman" w:hAnsi="Times New Roman" w:cs="Times New Roman"/>
          <w:sz w:val="24"/>
          <w:szCs w:val="24"/>
        </w:rPr>
        <w:t>Pace of growth in the next ten years is similar to the more recent growth period (2010-2015)</w:t>
      </w:r>
      <w:r w:rsidR="00750E8E">
        <w:rPr>
          <w:rFonts w:ascii="Times New Roman" w:hAnsi="Times New Roman" w:cs="Times New Roman"/>
          <w:sz w:val="24"/>
          <w:szCs w:val="24"/>
        </w:rPr>
        <w:t>;</w:t>
      </w:r>
    </w:p>
    <w:p w:rsidR="003370F6" w:rsidRPr="001B2C60" w:rsidRDefault="003370F6" w:rsidP="003370F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60">
        <w:rPr>
          <w:rFonts w:ascii="Times New Roman" w:hAnsi="Times New Roman" w:cs="Times New Roman"/>
          <w:sz w:val="24"/>
          <w:szCs w:val="24"/>
        </w:rPr>
        <w:t xml:space="preserve">Strong private sector job growth causing migration to DC and the region; even with the uncertainty of the federal budget and procurement process; </w:t>
      </w:r>
    </w:p>
    <w:p w:rsidR="00464617" w:rsidRPr="001B2C60" w:rsidRDefault="003370F6" w:rsidP="003370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B2C60">
        <w:rPr>
          <w:rFonts w:ascii="Times New Roman" w:hAnsi="Times New Roman" w:cs="Times New Roman"/>
          <w:sz w:val="24"/>
          <w:szCs w:val="24"/>
        </w:rPr>
        <w:t>The growing perception of the District as a world capitol that attracts foreign labor;</w:t>
      </w:r>
    </w:p>
    <w:p w:rsidR="00453A17" w:rsidRPr="001B2C60" w:rsidRDefault="00453A17" w:rsidP="00453A1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60">
        <w:rPr>
          <w:rFonts w:ascii="Times New Roman" w:hAnsi="Times New Roman" w:cs="Times New Roman"/>
          <w:sz w:val="24"/>
          <w:szCs w:val="24"/>
        </w:rPr>
        <w:t xml:space="preserve">The birth rate is expected to stay relatively constant as the population increases reflecting gradually declining fertility rates, combined with declining mortality rates this results in </w:t>
      </w:r>
      <w:r>
        <w:rPr>
          <w:rFonts w:ascii="Times New Roman" w:hAnsi="Times New Roman" w:cs="Times New Roman"/>
          <w:sz w:val="24"/>
          <w:szCs w:val="24"/>
        </w:rPr>
        <w:t>steady</w:t>
      </w:r>
      <w:r w:rsidRPr="001B2C60">
        <w:rPr>
          <w:rFonts w:ascii="Times New Roman" w:hAnsi="Times New Roman" w:cs="Times New Roman"/>
          <w:sz w:val="24"/>
          <w:szCs w:val="24"/>
        </w:rPr>
        <w:t xml:space="preserve"> net natural increase in population; </w:t>
      </w:r>
    </w:p>
    <w:p w:rsidR="003370F6" w:rsidRPr="00453A17" w:rsidRDefault="003370F6" w:rsidP="003370F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17">
        <w:rPr>
          <w:rFonts w:ascii="Times New Roman" w:hAnsi="Times New Roman" w:cs="Times New Roman"/>
          <w:sz w:val="24"/>
          <w:szCs w:val="24"/>
        </w:rPr>
        <w:t xml:space="preserve"> Abundance of choices for transportation, entertainment, leisure, education, health, housing, food will continue to attract and maintain more people; </w:t>
      </w:r>
    </w:p>
    <w:p w:rsidR="003370F6" w:rsidRPr="001B2C60" w:rsidRDefault="003370F6" w:rsidP="003370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B2C60">
        <w:rPr>
          <w:rFonts w:ascii="Times New Roman" w:hAnsi="Times New Roman" w:cs="Times New Roman"/>
          <w:sz w:val="24"/>
          <w:szCs w:val="24"/>
        </w:rPr>
        <w:t>Improved public school performance and government initiatives like universal pre-K will continue to attract and retain a greater percentage of families with children;</w:t>
      </w:r>
      <w:r w:rsidR="00750E8E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3370F6" w:rsidRPr="001B2C60" w:rsidRDefault="003370F6" w:rsidP="003370F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60">
        <w:rPr>
          <w:rFonts w:ascii="Times New Roman" w:hAnsi="Times New Roman" w:cs="Times New Roman"/>
          <w:sz w:val="24"/>
          <w:szCs w:val="24"/>
        </w:rPr>
        <w:lastRenderedPageBreak/>
        <w:t xml:space="preserve">New job opportunities will continue to attract young professionals, while retiring baby boomers will attract middle aged workers to fill vacant senior positions; </w:t>
      </w:r>
    </w:p>
    <w:p w:rsidR="001B2C60" w:rsidRPr="001B2C60" w:rsidRDefault="001B2C60" w:rsidP="001B2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C60" w:rsidRPr="00FB2338" w:rsidRDefault="001B2C60" w:rsidP="001B2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338">
        <w:rPr>
          <w:rFonts w:ascii="Times New Roman" w:hAnsi="Times New Roman" w:cs="Times New Roman"/>
          <w:b/>
          <w:sz w:val="28"/>
          <w:szCs w:val="28"/>
        </w:rPr>
        <w:t>Specific Assumption</w:t>
      </w:r>
      <w:r w:rsidR="00E103CA">
        <w:rPr>
          <w:rFonts w:ascii="Times New Roman" w:hAnsi="Times New Roman" w:cs="Times New Roman"/>
          <w:b/>
          <w:sz w:val="28"/>
          <w:szCs w:val="28"/>
        </w:rPr>
        <w:t>s</w:t>
      </w:r>
      <w:r w:rsidRPr="00FB2338">
        <w:rPr>
          <w:rFonts w:ascii="Times New Roman" w:hAnsi="Times New Roman" w:cs="Times New Roman"/>
          <w:b/>
          <w:sz w:val="28"/>
          <w:szCs w:val="28"/>
        </w:rPr>
        <w:t xml:space="preserve"> for the Low Level Scenario</w:t>
      </w:r>
    </w:p>
    <w:p w:rsidR="00FB2338" w:rsidRDefault="00FB2338" w:rsidP="001B2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C60" w:rsidRPr="001B2C60" w:rsidRDefault="001B2C60" w:rsidP="001B2C6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</w:t>
      </w:r>
      <w:r w:rsidRPr="001B2C60">
        <w:rPr>
          <w:rFonts w:ascii="Times New Roman" w:hAnsi="Times New Roman" w:cs="Times New Roman"/>
          <w:sz w:val="24"/>
          <w:szCs w:val="24"/>
        </w:rPr>
        <w:t xml:space="preserve">growth </w:t>
      </w:r>
      <w:r>
        <w:rPr>
          <w:rFonts w:ascii="Times New Roman" w:hAnsi="Times New Roman" w:cs="Times New Roman"/>
          <w:sz w:val="24"/>
          <w:szCs w:val="24"/>
        </w:rPr>
        <w:t xml:space="preserve">will continue but at a </w:t>
      </w:r>
      <w:r w:rsidR="00E103CA">
        <w:rPr>
          <w:rFonts w:ascii="Times New Roman" w:hAnsi="Times New Roman" w:cs="Times New Roman"/>
          <w:sz w:val="24"/>
          <w:szCs w:val="24"/>
        </w:rPr>
        <w:t xml:space="preserve">slightly </w:t>
      </w:r>
      <w:r>
        <w:rPr>
          <w:rFonts w:ascii="Times New Roman" w:hAnsi="Times New Roman" w:cs="Times New Roman"/>
          <w:sz w:val="24"/>
          <w:szCs w:val="24"/>
        </w:rPr>
        <w:t>reduced rate compared to the 2010-2015 period</w:t>
      </w:r>
      <w:r w:rsidR="00750E8E">
        <w:rPr>
          <w:rFonts w:ascii="Times New Roman" w:hAnsi="Times New Roman" w:cs="Times New Roman"/>
          <w:sz w:val="24"/>
          <w:szCs w:val="24"/>
        </w:rPr>
        <w:t>;</w:t>
      </w:r>
    </w:p>
    <w:p w:rsidR="001B2C60" w:rsidRDefault="004832CA" w:rsidP="001B2C6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2C60" w:rsidRPr="001B2C60">
        <w:rPr>
          <w:rFonts w:ascii="Times New Roman" w:hAnsi="Times New Roman" w:cs="Times New Roman"/>
          <w:sz w:val="24"/>
          <w:szCs w:val="24"/>
        </w:rPr>
        <w:t xml:space="preserve">rivate sector job growth </w:t>
      </w:r>
      <w:r>
        <w:rPr>
          <w:rFonts w:ascii="Times New Roman" w:hAnsi="Times New Roman" w:cs="Times New Roman"/>
          <w:sz w:val="24"/>
          <w:szCs w:val="24"/>
        </w:rPr>
        <w:t xml:space="preserve">will continue but </w:t>
      </w:r>
      <w:r w:rsidR="00453A17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453A17">
        <w:rPr>
          <w:rFonts w:ascii="Times New Roman" w:hAnsi="Times New Roman" w:cs="Times New Roman"/>
          <w:sz w:val="24"/>
          <w:szCs w:val="24"/>
        </w:rPr>
        <w:t xml:space="preserve">fully </w:t>
      </w:r>
      <w:r>
        <w:rPr>
          <w:rFonts w:ascii="Times New Roman" w:hAnsi="Times New Roman" w:cs="Times New Roman"/>
          <w:sz w:val="24"/>
          <w:szCs w:val="24"/>
        </w:rPr>
        <w:t xml:space="preserve">offset the decline in </w:t>
      </w:r>
      <w:r w:rsidR="001B2C60" w:rsidRPr="001B2C60"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z w:val="24"/>
          <w:szCs w:val="24"/>
        </w:rPr>
        <w:t xml:space="preserve"> government jobs</w:t>
      </w:r>
      <w:r w:rsidR="001B2C60" w:rsidRPr="001B2C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3A17" w:rsidRPr="001B2C60" w:rsidRDefault="00453A17" w:rsidP="00453A1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Births are expected to increase at a declining rate</w:t>
      </w:r>
      <w:r w:rsidRPr="001B2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population grows </w:t>
      </w:r>
      <w:r w:rsidRPr="001B2C60">
        <w:rPr>
          <w:rFonts w:ascii="Times New Roman" w:hAnsi="Times New Roman" w:cs="Times New Roman"/>
          <w:sz w:val="24"/>
          <w:szCs w:val="24"/>
        </w:rPr>
        <w:t>reflecting declining fertility rates</w:t>
      </w:r>
      <w:r>
        <w:rPr>
          <w:rFonts w:ascii="Times New Roman" w:hAnsi="Times New Roman" w:cs="Times New Roman"/>
          <w:sz w:val="24"/>
          <w:szCs w:val="24"/>
        </w:rPr>
        <w:t xml:space="preserve">. When </w:t>
      </w:r>
      <w:r w:rsidRPr="001B2C60">
        <w:rPr>
          <w:rFonts w:ascii="Times New Roman" w:hAnsi="Times New Roman" w:cs="Times New Roman"/>
          <w:sz w:val="24"/>
          <w:szCs w:val="24"/>
        </w:rPr>
        <w:t>combined with declining mortality rates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C60">
        <w:rPr>
          <w:rFonts w:ascii="Times New Roman" w:hAnsi="Times New Roman" w:cs="Times New Roman"/>
          <w:sz w:val="24"/>
          <w:szCs w:val="24"/>
        </w:rPr>
        <w:t xml:space="preserve"> this results in </w:t>
      </w:r>
      <w:r>
        <w:rPr>
          <w:rFonts w:ascii="Times New Roman" w:hAnsi="Times New Roman" w:cs="Times New Roman"/>
          <w:sz w:val="24"/>
          <w:szCs w:val="24"/>
        </w:rPr>
        <w:t>continued</w:t>
      </w:r>
      <w:r w:rsidRPr="001B2C60">
        <w:rPr>
          <w:rFonts w:ascii="Times New Roman" w:hAnsi="Times New Roman" w:cs="Times New Roman"/>
          <w:sz w:val="24"/>
          <w:szCs w:val="24"/>
        </w:rPr>
        <w:t xml:space="preserve"> net natural increase in population;</w:t>
      </w:r>
    </w:p>
    <w:p w:rsidR="001B2C60" w:rsidRPr="001B2C60" w:rsidRDefault="001B2C60" w:rsidP="001B2C6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C60">
        <w:rPr>
          <w:rFonts w:ascii="Times New Roman" w:hAnsi="Times New Roman" w:cs="Times New Roman"/>
          <w:sz w:val="24"/>
          <w:szCs w:val="24"/>
        </w:rPr>
        <w:t xml:space="preserve">Abundance of choices for transportation, entertainment, leisure, education, health, housing, </w:t>
      </w:r>
      <w:r w:rsidR="00453A17">
        <w:rPr>
          <w:rFonts w:ascii="Times New Roman" w:hAnsi="Times New Roman" w:cs="Times New Roman"/>
          <w:sz w:val="24"/>
          <w:szCs w:val="24"/>
        </w:rPr>
        <w:t xml:space="preserve">and food elsewhere will provide added competition for DC to attract </w:t>
      </w:r>
      <w:r w:rsidRPr="001B2C60">
        <w:rPr>
          <w:rFonts w:ascii="Times New Roman" w:hAnsi="Times New Roman" w:cs="Times New Roman"/>
          <w:sz w:val="24"/>
          <w:szCs w:val="24"/>
        </w:rPr>
        <w:t>and maintain people; and</w:t>
      </w:r>
    </w:p>
    <w:p w:rsidR="001B2C60" w:rsidRPr="001B2C60" w:rsidRDefault="001B2C60" w:rsidP="001B2C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B2C60">
        <w:rPr>
          <w:rFonts w:ascii="Times New Roman" w:hAnsi="Times New Roman" w:cs="Times New Roman"/>
          <w:sz w:val="24"/>
          <w:szCs w:val="24"/>
        </w:rPr>
        <w:t xml:space="preserve">Improved public school performance and government initiatives like universal pre-K will continue to retain </w:t>
      </w:r>
      <w:r w:rsidR="004832CA">
        <w:rPr>
          <w:rFonts w:ascii="Times New Roman" w:hAnsi="Times New Roman" w:cs="Times New Roman"/>
          <w:sz w:val="24"/>
          <w:szCs w:val="24"/>
        </w:rPr>
        <w:t xml:space="preserve">some families but </w:t>
      </w:r>
      <w:r w:rsidRPr="001B2C60">
        <w:rPr>
          <w:rFonts w:ascii="Times New Roman" w:hAnsi="Times New Roman" w:cs="Times New Roman"/>
          <w:sz w:val="24"/>
          <w:szCs w:val="24"/>
        </w:rPr>
        <w:t xml:space="preserve">a </w:t>
      </w:r>
      <w:r w:rsidR="004832CA">
        <w:rPr>
          <w:rFonts w:ascii="Times New Roman" w:hAnsi="Times New Roman" w:cs="Times New Roman"/>
          <w:sz w:val="24"/>
          <w:szCs w:val="24"/>
        </w:rPr>
        <w:t>significant proportion will still leave the city with their children</w:t>
      </w:r>
      <w:r w:rsidR="00750E8E">
        <w:rPr>
          <w:rFonts w:ascii="Times New Roman" w:hAnsi="Times New Roman" w:cs="Times New Roman"/>
          <w:sz w:val="24"/>
          <w:szCs w:val="24"/>
        </w:rPr>
        <w:t>.</w:t>
      </w:r>
    </w:p>
    <w:p w:rsidR="001B2C60" w:rsidRPr="004832CA" w:rsidRDefault="001B2C60" w:rsidP="0048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617" w:rsidRPr="00FB2338" w:rsidRDefault="00464617">
      <w:pPr>
        <w:rPr>
          <w:rFonts w:ascii="Times New Roman" w:hAnsi="Times New Roman" w:cs="Times New Roman"/>
          <w:sz w:val="28"/>
          <w:szCs w:val="28"/>
        </w:rPr>
      </w:pPr>
      <w:r w:rsidRPr="00FB2338">
        <w:rPr>
          <w:rFonts w:ascii="Times New Roman" w:hAnsi="Times New Roman" w:cs="Times New Roman"/>
          <w:b/>
          <w:sz w:val="28"/>
          <w:szCs w:val="28"/>
        </w:rPr>
        <w:t>Benchmarks</w:t>
      </w:r>
    </w:p>
    <w:p w:rsidR="00464617" w:rsidRDefault="00464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Office of Planning State Data Center, the Citywide Planning division, and the Washington Council of Governments (COG) prepared a forecast of population, households, and jobs for five year inc</w:t>
      </w:r>
      <w:r w:rsidR="00A73DFF">
        <w:rPr>
          <w:rFonts w:ascii="Times New Roman" w:hAnsi="Times New Roman" w:cs="Times New Roman"/>
        </w:rPr>
        <w:t>rements from 2015 to</w:t>
      </w:r>
      <w:r>
        <w:rPr>
          <w:rFonts w:ascii="Times New Roman" w:hAnsi="Times New Roman" w:cs="Times New Roman"/>
        </w:rPr>
        <w:t xml:space="preserve"> 2045.  These forecast numbers are based upon permits for current and future development.  The population totals at these five</w:t>
      </w:r>
      <w:r w:rsidR="00C91EC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year increments served as benchmark</w:t>
      </w:r>
      <w:r w:rsidR="00A73D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C91EC0">
        <w:rPr>
          <w:rFonts w:ascii="Times New Roman" w:hAnsi="Times New Roman" w:cs="Times New Roman"/>
        </w:rPr>
        <w:t xml:space="preserve">(control totals) </w:t>
      </w:r>
      <w:r>
        <w:rPr>
          <w:rFonts w:ascii="Times New Roman" w:hAnsi="Times New Roman" w:cs="Times New Roman"/>
        </w:rPr>
        <w:t xml:space="preserve">for </w:t>
      </w:r>
      <w:r w:rsidR="00C91EC0">
        <w:rPr>
          <w:rFonts w:ascii="Times New Roman" w:hAnsi="Times New Roman" w:cs="Times New Roman"/>
        </w:rPr>
        <w:t>this forecast.</w:t>
      </w:r>
      <w:r>
        <w:rPr>
          <w:rFonts w:ascii="Times New Roman" w:hAnsi="Times New Roman" w:cs="Times New Roman"/>
        </w:rPr>
        <w:t xml:space="preserve">  </w:t>
      </w:r>
    </w:p>
    <w:p w:rsidR="003D7B80" w:rsidRDefault="00126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1:  </w:t>
      </w:r>
      <w:r w:rsidR="003D7B80">
        <w:rPr>
          <w:rFonts w:ascii="Times New Roman" w:hAnsi="Times New Roman" w:cs="Times New Roman"/>
          <w:b/>
          <w:sz w:val="24"/>
          <w:szCs w:val="24"/>
        </w:rPr>
        <w:t>Citywide single age forecast</w:t>
      </w:r>
    </w:p>
    <w:p w:rsidR="003D7B80" w:rsidRDefault="003D7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</w:t>
      </w:r>
      <w:r w:rsidR="005434D0">
        <w:rPr>
          <w:rFonts w:ascii="Times New Roman" w:hAnsi="Times New Roman" w:cs="Times New Roman"/>
          <w:sz w:val="24"/>
          <w:szCs w:val="24"/>
        </w:rPr>
        <w:t xml:space="preserve">U.S. Census </w:t>
      </w:r>
      <w:r>
        <w:rPr>
          <w:rFonts w:ascii="Times New Roman" w:hAnsi="Times New Roman" w:cs="Times New Roman"/>
          <w:sz w:val="24"/>
          <w:szCs w:val="24"/>
        </w:rPr>
        <w:t>2015 Population Estimates as the baseline population and the COG 9.0 forecast numbers as benchmarks</w:t>
      </w:r>
      <w:r w:rsidR="000C1290">
        <w:rPr>
          <w:rFonts w:ascii="Times New Roman" w:hAnsi="Times New Roman" w:cs="Times New Roman"/>
          <w:sz w:val="24"/>
          <w:szCs w:val="24"/>
        </w:rPr>
        <w:t xml:space="preserve"> for 2020</w:t>
      </w:r>
      <w:r w:rsidR="00C91EC0">
        <w:rPr>
          <w:rFonts w:ascii="Times New Roman" w:hAnsi="Times New Roman" w:cs="Times New Roman"/>
          <w:sz w:val="24"/>
          <w:szCs w:val="24"/>
        </w:rPr>
        <w:t xml:space="preserve">, </w:t>
      </w:r>
      <w:r w:rsidR="000C1290">
        <w:rPr>
          <w:rFonts w:ascii="Times New Roman" w:hAnsi="Times New Roman" w:cs="Times New Roman"/>
          <w:sz w:val="24"/>
          <w:szCs w:val="24"/>
        </w:rPr>
        <w:t>2025</w:t>
      </w:r>
      <w:r w:rsidR="00C91EC0">
        <w:rPr>
          <w:rFonts w:ascii="Times New Roman" w:hAnsi="Times New Roman" w:cs="Times New Roman"/>
          <w:sz w:val="24"/>
          <w:szCs w:val="24"/>
        </w:rPr>
        <w:t xml:space="preserve"> and 2030</w:t>
      </w:r>
      <w:r>
        <w:rPr>
          <w:rFonts w:ascii="Times New Roman" w:hAnsi="Times New Roman" w:cs="Times New Roman"/>
          <w:sz w:val="24"/>
          <w:szCs w:val="24"/>
        </w:rPr>
        <w:t xml:space="preserve">, the cohort method was used to derive </w:t>
      </w:r>
      <w:r w:rsidR="00C96E38">
        <w:rPr>
          <w:rFonts w:ascii="Times New Roman" w:hAnsi="Times New Roman" w:cs="Times New Roman"/>
          <w:sz w:val="24"/>
          <w:szCs w:val="24"/>
        </w:rPr>
        <w:t xml:space="preserve">citywide </w:t>
      </w:r>
      <w:r>
        <w:rPr>
          <w:rFonts w:ascii="Times New Roman" w:hAnsi="Times New Roman" w:cs="Times New Roman"/>
          <w:sz w:val="24"/>
          <w:szCs w:val="24"/>
        </w:rPr>
        <w:t xml:space="preserve">single age </w:t>
      </w:r>
      <w:r w:rsidR="00C96E38">
        <w:rPr>
          <w:rFonts w:ascii="Times New Roman" w:hAnsi="Times New Roman" w:cs="Times New Roman"/>
          <w:sz w:val="24"/>
          <w:szCs w:val="24"/>
        </w:rPr>
        <w:t xml:space="preserve">by sex </w:t>
      </w:r>
      <w:r>
        <w:rPr>
          <w:rFonts w:ascii="Times New Roman" w:hAnsi="Times New Roman" w:cs="Times New Roman"/>
          <w:sz w:val="24"/>
          <w:szCs w:val="24"/>
        </w:rPr>
        <w:t>populations for annual growth from 2016-20</w:t>
      </w:r>
      <w:r w:rsidR="00C91EC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F5B96">
        <w:rPr>
          <w:rFonts w:ascii="Times New Roman" w:hAnsi="Times New Roman" w:cs="Times New Roman"/>
          <w:sz w:val="24"/>
          <w:szCs w:val="24"/>
        </w:rPr>
        <w:t>Migration rates from 2010 to 2014 where applied for birth</w:t>
      </w:r>
      <w:r w:rsidR="00C91EC0">
        <w:rPr>
          <w:rFonts w:ascii="Times New Roman" w:hAnsi="Times New Roman" w:cs="Times New Roman"/>
          <w:sz w:val="24"/>
          <w:szCs w:val="24"/>
        </w:rPr>
        <w:t>s</w:t>
      </w:r>
      <w:r w:rsidR="00DF5B96">
        <w:rPr>
          <w:rFonts w:ascii="Times New Roman" w:hAnsi="Times New Roman" w:cs="Times New Roman"/>
          <w:sz w:val="24"/>
          <w:szCs w:val="24"/>
        </w:rPr>
        <w:t xml:space="preserve">, survivorship, and migration each year.  </w:t>
      </w:r>
      <w:r w:rsidR="00A73DFF">
        <w:rPr>
          <w:rFonts w:ascii="Times New Roman" w:hAnsi="Times New Roman" w:cs="Times New Roman"/>
          <w:sz w:val="24"/>
          <w:szCs w:val="24"/>
        </w:rPr>
        <w:t>Weights were applied to s</w:t>
      </w:r>
      <w:r w:rsidR="00C96E38">
        <w:rPr>
          <w:rFonts w:ascii="Times New Roman" w:hAnsi="Times New Roman" w:cs="Times New Roman"/>
          <w:sz w:val="24"/>
          <w:szCs w:val="24"/>
        </w:rPr>
        <w:t>ome single</w:t>
      </w:r>
      <w:r w:rsidR="00C91EC0">
        <w:rPr>
          <w:rFonts w:ascii="Times New Roman" w:hAnsi="Times New Roman" w:cs="Times New Roman"/>
          <w:sz w:val="24"/>
          <w:szCs w:val="24"/>
        </w:rPr>
        <w:t>-</w:t>
      </w:r>
      <w:r w:rsidR="00C96E38">
        <w:rPr>
          <w:rFonts w:ascii="Times New Roman" w:hAnsi="Times New Roman" w:cs="Times New Roman"/>
          <w:sz w:val="24"/>
          <w:szCs w:val="24"/>
        </w:rPr>
        <w:t>age groups and</w:t>
      </w:r>
      <w:r w:rsidR="00A73DFF">
        <w:rPr>
          <w:rFonts w:ascii="Times New Roman" w:hAnsi="Times New Roman" w:cs="Times New Roman"/>
          <w:sz w:val="24"/>
          <w:szCs w:val="24"/>
        </w:rPr>
        <w:t xml:space="preserve"> years in order to meet the population benchmarks.</w:t>
      </w:r>
      <w:r w:rsidR="00DF5B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DFF" w:rsidRPr="003D7B80" w:rsidRDefault="00A73DFF" w:rsidP="00A73DFF">
      <w:pPr>
        <w:pStyle w:val="NoSpacing"/>
      </w:pPr>
    </w:p>
    <w:p w:rsidR="00CC7E47" w:rsidRPr="0007478A" w:rsidRDefault="003D7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2:  Apportioning population to neighborhood cluster</w:t>
      </w:r>
    </w:p>
    <w:p w:rsidR="003D7B80" w:rsidRDefault="000C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U.S. Census 2010-2014 American Community Survey 5-Year Estimates </w:t>
      </w:r>
      <w:r w:rsidR="00C96E38">
        <w:rPr>
          <w:rFonts w:ascii="Times New Roman" w:hAnsi="Times New Roman" w:cs="Times New Roman"/>
          <w:sz w:val="24"/>
          <w:szCs w:val="24"/>
        </w:rPr>
        <w:t xml:space="preserve">(census tract geography)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04193" w:rsidRPr="0007478A">
        <w:rPr>
          <w:rFonts w:ascii="Times New Roman" w:hAnsi="Times New Roman" w:cs="Times New Roman"/>
          <w:sz w:val="24"/>
          <w:szCs w:val="24"/>
        </w:rPr>
        <w:t xml:space="preserve"> </w:t>
      </w:r>
      <w:r w:rsidR="007E24A9" w:rsidRPr="0007478A">
        <w:rPr>
          <w:rFonts w:ascii="Times New Roman" w:hAnsi="Times New Roman" w:cs="Times New Roman"/>
          <w:sz w:val="24"/>
          <w:szCs w:val="24"/>
        </w:rPr>
        <w:t xml:space="preserve">the </w:t>
      </w:r>
      <w:r w:rsidR="00D27BB7">
        <w:rPr>
          <w:rFonts w:ascii="Times New Roman" w:hAnsi="Times New Roman" w:cs="Times New Roman"/>
          <w:sz w:val="24"/>
          <w:szCs w:val="24"/>
        </w:rPr>
        <w:t xml:space="preserve">COG </w:t>
      </w:r>
      <w:r w:rsidR="007E24A9" w:rsidRPr="0007478A">
        <w:rPr>
          <w:rFonts w:ascii="Times New Roman" w:hAnsi="Times New Roman" w:cs="Times New Roman"/>
          <w:sz w:val="24"/>
          <w:szCs w:val="24"/>
        </w:rPr>
        <w:t xml:space="preserve">population derived from residential </w:t>
      </w:r>
      <w:r w:rsidR="00604193" w:rsidRPr="0007478A">
        <w:rPr>
          <w:rFonts w:ascii="Times New Roman" w:hAnsi="Times New Roman" w:cs="Times New Roman"/>
          <w:sz w:val="24"/>
          <w:szCs w:val="24"/>
        </w:rPr>
        <w:t xml:space="preserve">development activity </w:t>
      </w:r>
      <w:r w:rsidR="00C96E38">
        <w:rPr>
          <w:rFonts w:ascii="Times New Roman" w:hAnsi="Times New Roman" w:cs="Times New Roman"/>
          <w:sz w:val="24"/>
          <w:szCs w:val="24"/>
        </w:rPr>
        <w:t>(transportation analysis zone geography</w:t>
      </w:r>
      <w:r>
        <w:rPr>
          <w:rFonts w:ascii="Times New Roman" w:hAnsi="Times New Roman" w:cs="Times New Roman"/>
          <w:sz w:val="24"/>
          <w:szCs w:val="24"/>
        </w:rPr>
        <w:t>) were</w:t>
      </w:r>
      <w:r w:rsidR="00604193" w:rsidRPr="0007478A">
        <w:rPr>
          <w:rFonts w:ascii="Times New Roman" w:hAnsi="Times New Roman" w:cs="Times New Roman"/>
          <w:sz w:val="24"/>
          <w:szCs w:val="24"/>
        </w:rPr>
        <w:t xml:space="preserve"> used to allocate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04193" w:rsidRPr="0007478A">
        <w:rPr>
          <w:rFonts w:ascii="Times New Roman" w:hAnsi="Times New Roman" w:cs="Times New Roman"/>
          <w:sz w:val="24"/>
          <w:szCs w:val="24"/>
        </w:rPr>
        <w:t xml:space="preserve"> </w:t>
      </w:r>
      <w:r w:rsidR="00126230">
        <w:rPr>
          <w:rFonts w:ascii="Times New Roman" w:hAnsi="Times New Roman" w:cs="Times New Roman"/>
          <w:sz w:val="24"/>
          <w:szCs w:val="24"/>
        </w:rPr>
        <w:t>2015</w:t>
      </w:r>
      <w:r w:rsidR="007E24A9" w:rsidRPr="00074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 E</w:t>
      </w:r>
      <w:r w:rsidR="00604193" w:rsidRPr="0007478A">
        <w:rPr>
          <w:rFonts w:ascii="Times New Roman" w:hAnsi="Times New Roman" w:cs="Times New Roman"/>
          <w:sz w:val="24"/>
          <w:szCs w:val="24"/>
        </w:rPr>
        <w:t>stimate</w:t>
      </w:r>
      <w:r w:rsidR="007E24A9" w:rsidRPr="000747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C96E38">
        <w:rPr>
          <w:rFonts w:ascii="Times New Roman" w:hAnsi="Times New Roman" w:cs="Times New Roman"/>
          <w:sz w:val="24"/>
          <w:szCs w:val="24"/>
        </w:rPr>
        <w:t xml:space="preserve">the District’s 46 </w:t>
      </w:r>
      <w:r>
        <w:rPr>
          <w:rFonts w:ascii="Times New Roman" w:hAnsi="Times New Roman" w:cs="Times New Roman"/>
          <w:sz w:val="24"/>
          <w:szCs w:val="24"/>
        </w:rPr>
        <w:t>neighborhood cluster</w:t>
      </w:r>
      <w:r w:rsidR="00C96E38">
        <w:rPr>
          <w:rFonts w:ascii="Times New Roman" w:hAnsi="Times New Roman" w:cs="Times New Roman"/>
          <w:sz w:val="24"/>
          <w:szCs w:val="24"/>
        </w:rPr>
        <w:t>s</w:t>
      </w:r>
      <w:r w:rsidR="00604193" w:rsidRPr="00074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BB7" w:rsidRDefault="00D27BB7" w:rsidP="00D27BB7">
      <w:pPr>
        <w:pStyle w:val="NoSpacing"/>
      </w:pPr>
    </w:p>
    <w:p w:rsidR="00CC7E47" w:rsidRPr="0007478A" w:rsidRDefault="00CC7E47">
      <w:pPr>
        <w:rPr>
          <w:rFonts w:ascii="Times New Roman" w:hAnsi="Times New Roman" w:cs="Times New Roman"/>
          <w:b/>
          <w:sz w:val="24"/>
          <w:szCs w:val="24"/>
        </w:rPr>
      </w:pPr>
      <w:r w:rsidRPr="0007478A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="006D548C">
        <w:rPr>
          <w:rFonts w:ascii="Times New Roman" w:hAnsi="Times New Roman" w:cs="Times New Roman"/>
          <w:b/>
          <w:sz w:val="24"/>
          <w:szCs w:val="24"/>
        </w:rPr>
        <w:t>3</w:t>
      </w:r>
      <w:r w:rsidR="005D46BA">
        <w:rPr>
          <w:rFonts w:ascii="Times New Roman" w:hAnsi="Times New Roman" w:cs="Times New Roman"/>
          <w:b/>
          <w:sz w:val="24"/>
          <w:szCs w:val="24"/>
        </w:rPr>
        <w:t>: Deriving the 2020</w:t>
      </w:r>
      <w:r w:rsidRPr="00074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6BA">
        <w:rPr>
          <w:rFonts w:ascii="Times New Roman" w:hAnsi="Times New Roman" w:cs="Times New Roman"/>
          <w:b/>
          <w:sz w:val="24"/>
          <w:szCs w:val="24"/>
        </w:rPr>
        <w:t>and</w:t>
      </w:r>
      <w:r w:rsidRPr="000747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0575" w:rsidRPr="0007478A">
        <w:rPr>
          <w:rFonts w:ascii="Times New Roman" w:hAnsi="Times New Roman" w:cs="Times New Roman"/>
          <w:b/>
          <w:sz w:val="24"/>
          <w:szCs w:val="24"/>
        </w:rPr>
        <w:t>2</w:t>
      </w:r>
      <w:r w:rsidR="000602B8">
        <w:rPr>
          <w:rFonts w:ascii="Times New Roman" w:hAnsi="Times New Roman" w:cs="Times New Roman"/>
          <w:b/>
          <w:sz w:val="24"/>
          <w:szCs w:val="24"/>
        </w:rPr>
        <w:t>5</w:t>
      </w:r>
      <w:r w:rsidR="00630575" w:rsidRPr="0007478A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07478A">
        <w:rPr>
          <w:rFonts w:ascii="Times New Roman" w:hAnsi="Times New Roman" w:cs="Times New Roman"/>
          <w:b/>
          <w:sz w:val="24"/>
          <w:szCs w:val="24"/>
        </w:rPr>
        <w:t>orecast</w:t>
      </w:r>
      <w:r w:rsidR="00512F59" w:rsidRPr="0007478A">
        <w:rPr>
          <w:rFonts w:ascii="Times New Roman" w:hAnsi="Times New Roman" w:cs="Times New Roman"/>
          <w:b/>
          <w:sz w:val="24"/>
          <w:szCs w:val="24"/>
        </w:rPr>
        <w:t>s</w:t>
      </w:r>
      <w:r w:rsidR="003D7B80">
        <w:rPr>
          <w:rFonts w:ascii="Times New Roman" w:hAnsi="Times New Roman" w:cs="Times New Roman"/>
          <w:b/>
          <w:sz w:val="24"/>
          <w:szCs w:val="24"/>
        </w:rPr>
        <w:t xml:space="preserve"> by neighborhood cluster</w:t>
      </w:r>
    </w:p>
    <w:p w:rsidR="001B71D4" w:rsidRDefault="005D46BA" w:rsidP="001B7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single age population was derived for 2020 and 2025 by </w:t>
      </w:r>
      <w:r w:rsidR="001627B7">
        <w:rPr>
          <w:rFonts w:ascii="Times New Roman" w:hAnsi="Times New Roman" w:cs="Times New Roman"/>
          <w:sz w:val="24"/>
          <w:szCs w:val="24"/>
        </w:rPr>
        <w:t xml:space="preserve">adding the COG </w:t>
      </w:r>
      <w:r w:rsidR="001627B7" w:rsidRPr="0007478A">
        <w:rPr>
          <w:rFonts w:ascii="Times New Roman" w:hAnsi="Times New Roman" w:cs="Times New Roman"/>
          <w:sz w:val="24"/>
          <w:szCs w:val="24"/>
        </w:rPr>
        <w:t>popu</w:t>
      </w:r>
      <w:r w:rsidR="001627B7">
        <w:rPr>
          <w:rFonts w:ascii="Times New Roman" w:hAnsi="Times New Roman" w:cs="Times New Roman"/>
          <w:sz w:val="24"/>
          <w:szCs w:val="24"/>
        </w:rPr>
        <w:t>lation</w:t>
      </w:r>
      <w:r w:rsidR="001627B7" w:rsidRPr="00074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cluster</w:t>
      </w:r>
      <w:r w:rsidR="001627B7">
        <w:rPr>
          <w:rFonts w:ascii="Times New Roman" w:hAnsi="Times New Roman" w:cs="Times New Roman"/>
          <w:sz w:val="24"/>
          <w:szCs w:val="24"/>
        </w:rPr>
        <w:t xml:space="preserve"> to the </w:t>
      </w:r>
      <w:r w:rsidR="00054F8B" w:rsidRPr="0007478A">
        <w:rPr>
          <w:rFonts w:ascii="Times New Roman" w:hAnsi="Times New Roman" w:cs="Times New Roman"/>
          <w:sz w:val="24"/>
          <w:szCs w:val="24"/>
        </w:rPr>
        <w:t>201</w:t>
      </w:r>
      <w:r w:rsidR="000602B8">
        <w:rPr>
          <w:rFonts w:ascii="Times New Roman" w:hAnsi="Times New Roman" w:cs="Times New Roman"/>
          <w:sz w:val="24"/>
          <w:szCs w:val="24"/>
        </w:rPr>
        <w:t>5</w:t>
      </w:r>
      <w:r w:rsidR="00054F8B" w:rsidRPr="00074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cluster </w:t>
      </w:r>
      <w:r w:rsidR="00054F8B" w:rsidRPr="0007478A">
        <w:rPr>
          <w:rFonts w:ascii="Times New Roman" w:hAnsi="Times New Roman" w:cs="Times New Roman"/>
          <w:sz w:val="24"/>
          <w:szCs w:val="24"/>
        </w:rPr>
        <w:t xml:space="preserve">population from step </w:t>
      </w:r>
      <w:r w:rsidR="00D27BB7">
        <w:rPr>
          <w:rFonts w:ascii="Times New Roman" w:hAnsi="Times New Roman" w:cs="Times New Roman"/>
          <w:sz w:val="24"/>
          <w:szCs w:val="24"/>
        </w:rPr>
        <w:t>2</w:t>
      </w:r>
      <w:r w:rsidR="001627B7">
        <w:rPr>
          <w:rFonts w:ascii="Times New Roman" w:hAnsi="Times New Roman" w:cs="Times New Roman"/>
          <w:sz w:val="24"/>
          <w:szCs w:val="24"/>
        </w:rPr>
        <w:t xml:space="preserve">.  </w:t>
      </w:r>
      <w:r w:rsidR="001B71D4" w:rsidRPr="0007478A">
        <w:rPr>
          <w:rFonts w:ascii="Times New Roman" w:hAnsi="Times New Roman" w:cs="Times New Roman"/>
          <w:sz w:val="24"/>
          <w:szCs w:val="24"/>
        </w:rPr>
        <w:t xml:space="preserve">Age </w:t>
      </w:r>
      <w:r w:rsidR="00D80503">
        <w:rPr>
          <w:rFonts w:ascii="Times New Roman" w:hAnsi="Times New Roman" w:cs="Times New Roman"/>
          <w:sz w:val="24"/>
          <w:szCs w:val="24"/>
        </w:rPr>
        <w:t>0</w:t>
      </w:r>
      <w:r w:rsidR="001B71D4" w:rsidRPr="0007478A">
        <w:rPr>
          <w:rFonts w:ascii="Times New Roman" w:hAnsi="Times New Roman" w:cs="Times New Roman"/>
          <w:sz w:val="24"/>
          <w:szCs w:val="24"/>
        </w:rPr>
        <w:t xml:space="preserve"> to 17 and Age </w:t>
      </w:r>
      <w:r w:rsidR="00D80503">
        <w:rPr>
          <w:rFonts w:ascii="Times New Roman" w:hAnsi="Times New Roman" w:cs="Times New Roman"/>
          <w:sz w:val="24"/>
          <w:szCs w:val="24"/>
        </w:rPr>
        <w:t>65</w:t>
      </w:r>
      <w:r w:rsidR="001B71D4" w:rsidRPr="0007478A">
        <w:rPr>
          <w:rFonts w:ascii="Times New Roman" w:hAnsi="Times New Roman" w:cs="Times New Roman"/>
          <w:sz w:val="24"/>
          <w:szCs w:val="24"/>
        </w:rPr>
        <w:t xml:space="preserve"> </w:t>
      </w:r>
      <w:r w:rsidR="00D80503">
        <w:rPr>
          <w:rFonts w:ascii="Times New Roman" w:hAnsi="Times New Roman" w:cs="Times New Roman"/>
          <w:sz w:val="24"/>
          <w:szCs w:val="24"/>
        </w:rPr>
        <w:t>and over</w:t>
      </w:r>
      <w:r w:rsidR="00BF1485">
        <w:rPr>
          <w:rFonts w:ascii="Times New Roman" w:hAnsi="Times New Roman" w:cs="Times New Roman"/>
          <w:sz w:val="24"/>
          <w:szCs w:val="24"/>
        </w:rPr>
        <w:t xml:space="preserve"> apportionment</w:t>
      </w:r>
      <w:r w:rsidR="001B71D4" w:rsidRPr="0007478A">
        <w:rPr>
          <w:rFonts w:ascii="Times New Roman" w:hAnsi="Times New Roman" w:cs="Times New Roman"/>
          <w:sz w:val="24"/>
          <w:szCs w:val="24"/>
        </w:rPr>
        <w:t xml:space="preserve"> for each a</w:t>
      </w:r>
      <w:r w:rsidR="006D548C">
        <w:rPr>
          <w:rFonts w:ascii="Times New Roman" w:hAnsi="Times New Roman" w:cs="Times New Roman"/>
          <w:sz w:val="24"/>
          <w:szCs w:val="24"/>
        </w:rPr>
        <w:t>ge group was</w:t>
      </w:r>
      <w:r w:rsidR="00D80503">
        <w:rPr>
          <w:rFonts w:ascii="Times New Roman" w:hAnsi="Times New Roman" w:cs="Times New Roman"/>
          <w:sz w:val="24"/>
          <w:szCs w:val="24"/>
        </w:rPr>
        <w:t xml:space="preserve"> adjusted for each new time period but kept </w:t>
      </w:r>
      <w:r w:rsidR="00BF1485">
        <w:rPr>
          <w:rFonts w:ascii="Times New Roman" w:hAnsi="Times New Roman" w:cs="Times New Roman"/>
          <w:sz w:val="24"/>
          <w:szCs w:val="24"/>
        </w:rPr>
        <w:t xml:space="preserve">relatively </w:t>
      </w:r>
      <w:r w:rsidR="006D548C">
        <w:rPr>
          <w:rFonts w:ascii="Times New Roman" w:hAnsi="Times New Roman" w:cs="Times New Roman"/>
          <w:sz w:val="24"/>
          <w:szCs w:val="24"/>
        </w:rPr>
        <w:t>consistent with</w:t>
      </w:r>
      <w:r w:rsidR="00D80503">
        <w:rPr>
          <w:rFonts w:ascii="Times New Roman" w:hAnsi="Times New Roman" w:cs="Times New Roman"/>
          <w:sz w:val="24"/>
          <w:szCs w:val="24"/>
        </w:rPr>
        <w:t xml:space="preserve"> the same proportions as the 2010-2014 American Community Survey 5-Year Estimates.  Age 18 to 64 was apportioned according to 2010-2014 American Community Survey 5-Year Estimates</w:t>
      </w:r>
      <w:r w:rsidR="00BF1485">
        <w:rPr>
          <w:rFonts w:ascii="Times New Roman" w:hAnsi="Times New Roman" w:cs="Times New Roman"/>
          <w:sz w:val="24"/>
          <w:szCs w:val="24"/>
        </w:rPr>
        <w:t xml:space="preserve"> </w:t>
      </w:r>
      <w:r w:rsidR="00D80503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6D548C">
        <w:rPr>
          <w:rFonts w:ascii="Times New Roman" w:hAnsi="Times New Roman" w:cs="Times New Roman"/>
          <w:sz w:val="24"/>
          <w:szCs w:val="24"/>
        </w:rPr>
        <w:t>allowing for</w:t>
      </w:r>
      <w:r w:rsidR="001627B7">
        <w:rPr>
          <w:rFonts w:ascii="Times New Roman" w:hAnsi="Times New Roman" w:cs="Times New Roman"/>
          <w:sz w:val="24"/>
          <w:szCs w:val="24"/>
        </w:rPr>
        <w:t xml:space="preserve"> some</w:t>
      </w:r>
      <w:r w:rsidR="006D548C">
        <w:rPr>
          <w:rFonts w:ascii="Times New Roman" w:hAnsi="Times New Roman" w:cs="Times New Roman"/>
          <w:sz w:val="24"/>
          <w:szCs w:val="24"/>
        </w:rPr>
        <w:t xml:space="preserve"> change due to </w:t>
      </w:r>
      <w:r w:rsidR="00BF1485">
        <w:rPr>
          <w:rFonts w:ascii="Times New Roman" w:hAnsi="Times New Roman" w:cs="Times New Roman"/>
          <w:sz w:val="24"/>
          <w:szCs w:val="24"/>
        </w:rPr>
        <w:t xml:space="preserve">new residential development activity.  </w:t>
      </w:r>
    </w:p>
    <w:p w:rsidR="002511C3" w:rsidRDefault="002511C3" w:rsidP="001F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75F" w:rsidRPr="00FB2338" w:rsidRDefault="001D575F" w:rsidP="002511C3">
      <w:pPr>
        <w:rPr>
          <w:rFonts w:ascii="Times New Roman" w:hAnsi="Times New Roman" w:cs="Times New Roman"/>
          <w:b/>
          <w:sz w:val="28"/>
          <w:szCs w:val="28"/>
        </w:rPr>
      </w:pPr>
      <w:r w:rsidRPr="00FB2338">
        <w:rPr>
          <w:rFonts w:ascii="Times New Roman" w:hAnsi="Times New Roman" w:cs="Times New Roman"/>
          <w:b/>
          <w:sz w:val="28"/>
          <w:szCs w:val="28"/>
        </w:rPr>
        <w:t>Products:</w:t>
      </w:r>
    </w:p>
    <w:p w:rsidR="001D575F" w:rsidRDefault="001D575F" w:rsidP="001D57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District-wide total population 2015-2030 by single</w:t>
      </w:r>
      <w:r w:rsidR="00F12B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age and gender</w:t>
      </w:r>
    </w:p>
    <w:p w:rsidR="001D575F" w:rsidRDefault="001D575F" w:rsidP="001D57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District-wide population 2015-2030 by age group 0-17, </w:t>
      </w:r>
      <w:r w:rsidR="00F12B5B">
        <w:rPr>
          <w:rFonts w:ascii="Times New Roman" w:hAnsi="Times New Roman" w:cs="Times New Roman"/>
          <w:sz w:val="24"/>
          <w:szCs w:val="24"/>
        </w:rPr>
        <w:t xml:space="preserve">3-17, </w:t>
      </w:r>
      <w:r>
        <w:rPr>
          <w:rFonts w:ascii="Times New Roman" w:hAnsi="Times New Roman" w:cs="Times New Roman"/>
          <w:sz w:val="24"/>
          <w:szCs w:val="24"/>
        </w:rPr>
        <w:t>25-34, 65+</w:t>
      </w:r>
    </w:p>
    <w:p w:rsidR="00F12B5B" w:rsidRDefault="00F12B5B" w:rsidP="001D57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="00DD447A">
        <w:rPr>
          <w:rFonts w:ascii="Times New Roman" w:hAnsi="Times New Roman" w:cs="Times New Roman"/>
          <w:sz w:val="24"/>
          <w:szCs w:val="24"/>
        </w:rPr>
        <w:t xml:space="preserve">and five-year </w:t>
      </w:r>
      <w:r>
        <w:rPr>
          <w:rFonts w:ascii="Times New Roman" w:hAnsi="Times New Roman" w:cs="Times New Roman"/>
          <w:sz w:val="24"/>
          <w:szCs w:val="24"/>
        </w:rPr>
        <w:t>numeric and percentage population change</w:t>
      </w:r>
    </w:p>
    <w:p w:rsidR="00F12B5B" w:rsidRDefault="00F12B5B" w:rsidP="001D57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 resident births and fertility rates from 2015-2030</w:t>
      </w:r>
    </w:p>
    <w:p w:rsidR="00F12B5B" w:rsidRDefault="00F12B5B" w:rsidP="001D57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 residents deaths and death rates from 2015-2030</w:t>
      </w:r>
    </w:p>
    <w:p w:rsidR="00F12B5B" w:rsidRDefault="00F12B5B" w:rsidP="001D57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increase from 2015-2030</w:t>
      </w:r>
    </w:p>
    <w:p w:rsidR="00F12B5B" w:rsidRDefault="00F12B5B" w:rsidP="001D57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migration and net migration rates from 2015-2030</w:t>
      </w:r>
    </w:p>
    <w:p w:rsidR="001D575F" w:rsidRDefault="001D575F" w:rsidP="001D57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Cluster total population 2015-2025 by single-age</w:t>
      </w:r>
    </w:p>
    <w:p w:rsidR="001D575F" w:rsidRDefault="001D575F" w:rsidP="001D57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Graphs of population by age</w:t>
      </w:r>
      <w:r w:rsidR="00F12B5B">
        <w:rPr>
          <w:rFonts w:ascii="Times New Roman" w:hAnsi="Times New Roman" w:cs="Times New Roman"/>
          <w:sz w:val="24"/>
          <w:szCs w:val="24"/>
        </w:rPr>
        <w:t>, fertility, mortality, migration, and natural increase</w:t>
      </w:r>
    </w:p>
    <w:p w:rsidR="001D575F" w:rsidRDefault="001D575F" w:rsidP="001D57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Maps of population change by age by neighborhood cluster</w:t>
      </w:r>
    </w:p>
    <w:p w:rsidR="00915E79" w:rsidRDefault="00915E79" w:rsidP="000114A3">
      <w:pPr>
        <w:pStyle w:val="NoSpacing"/>
      </w:pPr>
      <w:bookmarkStart w:id="0" w:name="_GoBack"/>
      <w:bookmarkEnd w:id="0"/>
    </w:p>
    <w:p w:rsidR="00FB2338" w:rsidRDefault="00FB2338" w:rsidP="000114A3">
      <w:pPr>
        <w:pStyle w:val="NoSpacing"/>
        <w:rPr>
          <w:b/>
          <w:sz w:val="28"/>
          <w:szCs w:val="28"/>
        </w:rPr>
      </w:pPr>
      <w:r w:rsidRPr="00FB2338">
        <w:rPr>
          <w:b/>
          <w:sz w:val="28"/>
          <w:szCs w:val="28"/>
        </w:rPr>
        <w:t>Note: Analyses of the forecast results are presented in a separate PowerPoint.</w:t>
      </w:r>
    </w:p>
    <w:p w:rsidR="00E103CA" w:rsidRDefault="00E103CA" w:rsidP="000114A3">
      <w:pPr>
        <w:pStyle w:val="NoSpacing"/>
        <w:rPr>
          <w:b/>
          <w:sz w:val="28"/>
          <w:szCs w:val="28"/>
        </w:rPr>
      </w:pPr>
    </w:p>
    <w:p w:rsidR="00E103CA" w:rsidRPr="00FB2338" w:rsidRDefault="00E103CA" w:rsidP="000114A3">
      <w:pPr>
        <w:pStyle w:val="NoSpacing"/>
        <w:rPr>
          <w:b/>
          <w:sz w:val="28"/>
          <w:szCs w:val="28"/>
        </w:rPr>
      </w:pPr>
    </w:p>
    <w:sectPr w:rsidR="00E103CA" w:rsidRPr="00FB23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8F" w:rsidRDefault="00F71D8F" w:rsidP="0012308C">
      <w:pPr>
        <w:spacing w:after="0" w:line="240" w:lineRule="auto"/>
      </w:pPr>
      <w:r>
        <w:separator/>
      </w:r>
    </w:p>
  </w:endnote>
  <w:endnote w:type="continuationSeparator" w:id="0">
    <w:p w:rsidR="00F71D8F" w:rsidRDefault="00F71D8F" w:rsidP="0012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292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F81" w:rsidRDefault="00C41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E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1F81" w:rsidRDefault="00C41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8F" w:rsidRDefault="00F71D8F" w:rsidP="0012308C">
      <w:pPr>
        <w:spacing w:after="0" w:line="240" w:lineRule="auto"/>
      </w:pPr>
      <w:r>
        <w:separator/>
      </w:r>
    </w:p>
  </w:footnote>
  <w:footnote w:type="continuationSeparator" w:id="0">
    <w:p w:rsidR="00F71D8F" w:rsidRDefault="00F71D8F" w:rsidP="0012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4FD8"/>
    <w:multiLevelType w:val="hybridMultilevel"/>
    <w:tmpl w:val="4CB6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86ECD"/>
    <w:multiLevelType w:val="hybridMultilevel"/>
    <w:tmpl w:val="0230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303D"/>
    <w:multiLevelType w:val="hybridMultilevel"/>
    <w:tmpl w:val="83C4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3764F"/>
    <w:multiLevelType w:val="hybridMultilevel"/>
    <w:tmpl w:val="2BBE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0DD4"/>
    <w:multiLevelType w:val="hybridMultilevel"/>
    <w:tmpl w:val="7A16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4CFF"/>
    <w:multiLevelType w:val="hybridMultilevel"/>
    <w:tmpl w:val="474C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550C5"/>
    <w:multiLevelType w:val="hybridMultilevel"/>
    <w:tmpl w:val="13D6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F6517"/>
    <w:multiLevelType w:val="hybridMultilevel"/>
    <w:tmpl w:val="F928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11C19"/>
    <w:multiLevelType w:val="hybridMultilevel"/>
    <w:tmpl w:val="30A6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642DF"/>
    <w:multiLevelType w:val="hybridMultilevel"/>
    <w:tmpl w:val="29B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93"/>
    <w:rsid w:val="000114A3"/>
    <w:rsid w:val="00047314"/>
    <w:rsid w:val="00054F8B"/>
    <w:rsid w:val="000602B8"/>
    <w:rsid w:val="0007478A"/>
    <w:rsid w:val="00091CEE"/>
    <w:rsid w:val="00096B58"/>
    <w:rsid w:val="000C1290"/>
    <w:rsid w:val="000D3B64"/>
    <w:rsid w:val="000F486F"/>
    <w:rsid w:val="0012308C"/>
    <w:rsid w:val="00126230"/>
    <w:rsid w:val="001627B7"/>
    <w:rsid w:val="00191C27"/>
    <w:rsid w:val="001B2C60"/>
    <w:rsid w:val="001B71D4"/>
    <w:rsid w:val="001D575F"/>
    <w:rsid w:val="001F4C1C"/>
    <w:rsid w:val="00242E47"/>
    <w:rsid w:val="002511C3"/>
    <w:rsid w:val="00296B69"/>
    <w:rsid w:val="003370F6"/>
    <w:rsid w:val="00346D68"/>
    <w:rsid w:val="00353456"/>
    <w:rsid w:val="003773C3"/>
    <w:rsid w:val="003834B3"/>
    <w:rsid w:val="003A1F4F"/>
    <w:rsid w:val="003D24AD"/>
    <w:rsid w:val="003D7B80"/>
    <w:rsid w:val="00453A17"/>
    <w:rsid w:val="00464617"/>
    <w:rsid w:val="00477835"/>
    <w:rsid w:val="004832CA"/>
    <w:rsid w:val="004A2AD4"/>
    <w:rsid w:val="004B3112"/>
    <w:rsid w:val="004B65AB"/>
    <w:rsid w:val="004C09C3"/>
    <w:rsid w:val="00512F59"/>
    <w:rsid w:val="005434D0"/>
    <w:rsid w:val="005B4CD3"/>
    <w:rsid w:val="005D46BA"/>
    <w:rsid w:val="00604193"/>
    <w:rsid w:val="00630575"/>
    <w:rsid w:val="006319E7"/>
    <w:rsid w:val="00672BF0"/>
    <w:rsid w:val="00690273"/>
    <w:rsid w:val="006A51A5"/>
    <w:rsid w:val="006D548C"/>
    <w:rsid w:val="007018D9"/>
    <w:rsid w:val="00750E8E"/>
    <w:rsid w:val="007768D8"/>
    <w:rsid w:val="007803D0"/>
    <w:rsid w:val="007E23DB"/>
    <w:rsid w:val="007E24A9"/>
    <w:rsid w:val="007F2ADE"/>
    <w:rsid w:val="0080466E"/>
    <w:rsid w:val="00805561"/>
    <w:rsid w:val="00824BB6"/>
    <w:rsid w:val="0082687C"/>
    <w:rsid w:val="00902F79"/>
    <w:rsid w:val="00915E79"/>
    <w:rsid w:val="00970EE5"/>
    <w:rsid w:val="009A3944"/>
    <w:rsid w:val="009C42BE"/>
    <w:rsid w:val="009D3BE9"/>
    <w:rsid w:val="00A7001A"/>
    <w:rsid w:val="00A70570"/>
    <w:rsid w:val="00A73DFF"/>
    <w:rsid w:val="00AC4F0A"/>
    <w:rsid w:val="00AF0175"/>
    <w:rsid w:val="00B06888"/>
    <w:rsid w:val="00B108CD"/>
    <w:rsid w:val="00B37E83"/>
    <w:rsid w:val="00B82D06"/>
    <w:rsid w:val="00BD132B"/>
    <w:rsid w:val="00BD65F6"/>
    <w:rsid w:val="00BF1485"/>
    <w:rsid w:val="00C329AC"/>
    <w:rsid w:val="00C41F81"/>
    <w:rsid w:val="00C47706"/>
    <w:rsid w:val="00C77166"/>
    <w:rsid w:val="00C831AF"/>
    <w:rsid w:val="00C91EC0"/>
    <w:rsid w:val="00C96E38"/>
    <w:rsid w:val="00CA0EED"/>
    <w:rsid w:val="00CC7E47"/>
    <w:rsid w:val="00CE34D7"/>
    <w:rsid w:val="00D04272"/>
    <w:rsid w:val="00D27BB7"/>
    <w:rsid w:val="00D44909"/>
    <w:rsid w:val="00D61CC6"/>
    <w:rsid w:val="00D773E4"/>
    <w:rsid w:val="00D80503"/>
    <w:rsid w:val="00DA717C"/>
    <w:rsid w:val="00DD447A"/>
    <w:rsid w:val="00DE6EC5"/>
    <w:rsid w:val="00DF5B96"/>
    <w:rsid w:val="00E103CA"/>
    <w:rsid w:val="00E20F17"/>
    <w:rsid w:val="00E54A0D"/>
    <w:rsid w:val="00E64290"/>
    <w:rsid w:val="00F12B5B"/>
    <w:rsid w:val="00F7064C"/>
    <w:rsid w:val="00F71D8F"/>
    <w:rsid w:val="00F96499"/>
    <w:rsid w:val="00FB2338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8C"/>
  </w:style>
  <w:style w:type="paragraph" w:styleId="Footer">
    <w:name w:val="footer"/>
    <w:basedOn w:val="Normal"/>
    <w:link w:val="FooterChar"/>
    <w:uiPriority w:val="99"/>
    <w:unhideWhenUsed/>
    <w:rsid w:val="0012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8C"/>
  </w:style>
  <w:style w:type="paragraph" w:styleId="BalloonText">
    <w:name w:val="Balloon Text"/>
    <w:basedOn w:val="Normal"/>
    <w:link w:val="BalloonTextChar"/>
    <w:uiPriority w:val="99"/>
    <w:semiHidden/>
    <w:unhideWhenUsed/>
    <w:rsid w:val="00BD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3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8C"/>
  </w:style>
  <w:style w:type="paragraph" w:styleId="Footer">
    <w:name w:val="footer"/>
    <w:basedOn w:val="Normal"/>
    <w:link w:val="FooterChar"/>
    <w:uiPriority w:val="99"/>
    <w:unhideWhenUsed/>
    <w:rsid w:val="0012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8C"/>
  </w:style>
  <w:style w:type="paragraph" w:styleId="BalloonText">
    <w:name w:val="Balloon Text"/>
    <w:basedOn w:val="Normal"/>
    <w:link w:val="BalloonTextChar"/>
    <w:uiPriority w:val="99"/>
    <w:semiHidden/>
    <w:unhideWhenUsed/>
    <w:rsid w:val="00BD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3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cp:lastPrinted>2013-01-25T18:07:00Z</cp:lastPrinted>
  <dcterms:created xsi:type="dcterms:W3CDTF">2017-01-24T16:11:00Z</dcterms:created>
  <dcterms:modified xsi:type="dcterms:W3CDTF">2017-01-24T16:13:00Z</dcterms:modified>
</cp:coreProperties>
</file>